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63D0" w14:textId="77777777" w:rsidR="00F27321" w:rsidRPr="00F27321" w:rsidRDefault="00F27321" w:rsidP="00F27321">
      <w:pPr>
        <w:jc w:val="center"/>
        <w:rPr>
          <w:rFonts w:ascii="Times New Roman" w:hAnsi="Times New Roman" w:cs="Times New Roman"/>
          <w:b/>
          <w:bCs/>
        </w:rPr>
      </w:pPr>
      <w:r w:rsidRPr="00F27321">
        <w:rPr>
          <w:rFonts w:ascii="Times New Roman" w:hAnsi="Times New Roman" w:cs="Times New Roman"/>
          <w:b/>
          <w:bCs/>
        </w:rPr>
        <w:t>ASCC Social and Behavioral Sciences Subcommittee</w:t>
      </w:r>
    </w:p>
    <w:p w14:paraId="4093E6BF" w14:textId="1CA82380" w:rsidR="00F27321" w:rsidRPr="00F27321" w:rsidRDefault="00FE1943" w:rsidP="00F27321">
      <w:pPr>
        <w:jc w:val="center"/>
        <w:rPr>
          <w:rFonts w:ascii="Times New Roman" w:hAnsi="Times New Roman" w:cs="Times New Roman"/>
        </w:rPr>
      </w:pPr>
      <w:r>
        <w:rPr>
          <w:rFonts w:ascii="Times New Roman" w:hAnsi="Times New Roman" w:cs="Times New Roman"/>
        </w:rPr>
        <w:t>A</w:t>
      </w:r>
      <w:r w:rsidR="00BE117C">
        <w:rPr>
          <w:rFonts w:ascii="Times New Roman" w:hAnsi="Times New Roman" w:cs="Times New Roman"/>
        </w:rPr>
        <w:t>pproved</w:t>
      </w:r>
      <w:r w:rsidR="000D54D8">
        <w:rPr>
          <w:rFonts w:ascii="Times New Roman" w:hAnsi="Times New Roman" w:cs="Times New Roman"/>
        </w:rPr>
        <w:t xml:space="preserve"> Minutes</w:t>
      </w:r>
    </w:p>
    <w:p w14:paraId="05081278" w14:textId="2C2AF41A" w:rsidR="00F27321" w:rsidRPr="00F27321" w:rsidRDefault="00F27321" w:rsidP="00F27321">
      <w:pPr>
        <w:rPr>
          <w:rFonts w:ascii="Times New Roman" w:hAnsi="Times New Roman" w:cs="Times New Roman"/>
        </w:rPr>
      </w:pPr>
      <w:r w:rsidRPr="00F27321">
        <w:rPr>
          <w:rFonts w:ascii="Times New Roman" w:hAnsi="Times New Roman" w:cs="Times New Roman"/>
        </w:rPr>
        <w:t xml:space="preserve">Wednesday, </w:t>
      </w:r>
      <w:r w:rsidR="002F2F8E">
        <w:rPr>
          <w:rFonts w:ascii="Times New Roman" w:hAnsi="Times New Roman" w:cs="Times New Roman"/>
        </w:rPr>
        <w:t xml:space="preserve">September </w:t>
      </w:r>
      <w:r w:rsidR="005B4F95">
        <w:rPr>
          <w:rFonts w:ascii="Times New Roman" w:hAnsi="Times New Roman" w:cs="Times New Roman"/>
        </w:rPr>
        <w:t>10</w:t>
      </w:r>
      <w:r w:rsidRPr="00F27321">
        <w:rPr>
          <w:rFonts w:ascii="Times New Roman" w:hAnsi="Times New Roman" w:cs="Times New Roman"/>
        </w:rPr>
        <w:t xml:space="preserve">, </w:t>
      </w:r>
      <w:proofErr w:type="gramStart"/>
      <w:r w:rsidRPr="00F27321">
        <w:rPr>
          <w:rFonts w:ascii="Times New Roman" w:hAnsi="Times New Roman" w:cs="Times New Roman"/>
        </w:rPr>
        <w:t>2025</w:t>
      </w:r>
      <w:proofErr w:type="gramEnd"/>
      <w:r w:rsidRPr="00F27321">
        <w:rPr>
          <w:rFonts w:ascii="Times New Roman" w:hAnsi="Times New Roman" w:cs="Times New Roman"/>
        </w:rPr>
        <w:tab/>
      </w:r>
      <w:r w:rsidRPr="00F27321">
        <w:rPr>
          <w:rFonts w:ascii="Times New Roman" w:hAnsi="Times New Roman" w:cs="Times New Roman"/>
        </w:rPr>
        <w:tab/>
      </w:r>
      <w:r w:rsidRPr="00F27321">
        <w:rPr>
          <w:rFonts w:ascii="Times New Roman" w:hAnsi="Times New Roman" w:cs="Times New Roman"/>
        </w:rPr>
        <w:tab/>
      </w:r>
      <w:r w:rsidRPr="00F27321">
        <w:rPr>
          <w:rFonts w:ascii="Times New Roman" w:hAnsi="Times New Roman" w:cs="Times New Roman"/>
        </w:rPr>
        <w:tab/>
      </w:r>
      <w:r w:rsidRPr="00F27321">
        <w:rPr>
          <w:rFonts w:ascii="Times New Roman" w:hAnsi="Times New Roman" w:cs="Times New Roman"/>
        </w:rPr>
        <w:tab/>
      </w:r>
      <w:r w:rsidRPr="00F27321">
        <w:rPr>
          <w:rFonts w:ascii="Times New Roman" w:hAnsi="Times New Roman" w:cs="Times New Roman"/>
        </w:rPr>
        <w:tab/>
        <w:t xml:space="preserve">      1:30PM – 3:00PM</w:t>
      </w:r>
    </w:p>
    <w:p w14:paraId="21B93A58" w14:textId="77777777" w:rsidR="00F27321" w:rsidRPr="00F27321" w:rsidRDefault="00F27321" w:rsidP="00F27321">
      <w:pPr>
        <w:rPr>
          <w:rFonts w:ascii="Times New Roman" w:hAnsi="Times New Roman" w:cs="Times New Roman"/>
        </w:rPr>
      </w:pPr>
      <w:proofErr w:type="spellStart"/>
      <w:r w:rsidRPr="00F27321">
        <w:rPr>
          <w:rFonts w:ascii="Times New Roman" w:hAnsi="Times New Roman" w:cs="Times New Roman"/>
        </w:rPr>
        <w:t>CarmenZoom</w:t>
      </w:r>
      <w:proofErr w:type="spellEnd"/>
    </w:p>
    <w:p w14:paraId="5A001703" w14:textId="5C440152" w:rsidR="00F27321" w:rsidRPr="00F27321" w:rsidRDefault="00F27321" w:rsidP="00F27321">
      <w:pPr>
        <w:rPr>
          <w:rFonts w:ascii="Times New Roman" w:hAnsi="Times New Roman" w:cs="Times New Roman"/>
        </w:rPr>
      </w:pPr>
      <w:r w:rsidRPr="00F27321">
        <w:rPr>
          <w:rFonts w:ascii="Times New Roman" w:hAnsi="Times New Roman" w:cs="Times New Roman"/>
          <w:b/>
          <w:bCs/>
        </w:rPr>
        <w:t>Attendees:</w:t>
      </w:r>
      <w:r w:rsidRPr="00F27321">
        <w:rPr>
          <w:rFonts w:ascii="Times New Roman" w:hAnsi="Times New Roman" w:cs="Times New Roman"/>
        </w:rPr>
        <w:t xml:space="preserve"> </w:t>
      </w:r>
      <w:r w:rsidR="002F2F8E">
        <w:rPr>
          <w:rFonts w:ascii="Times New Roman" w:hAnsi="Times New Roman" w:cs="Times New Roman"/>
        </w:rPr>
        <w:t>Dwyer,</w:t>
      </w:r>
      <w:r w:rsidR="000337C5">
        <w:rPr>
          <w:rFonts w:ascii="Times New Roman" w:hAnsi="Times New Roman" w:cs="Times New Roman"/>
        </w:rPr>
        <w:t xml:space="preserve"> </w:t>
      </w:r>
      <w:r w:rsidR="000D54D8">
        <w:rPr>
          <w:rFonts w:ascii="Times New Roman" w:hAnsi="Times New Roman" w:cs="Times New Roman"/>
        </w:rPr>
        <w:t xml:space="preserve">Mick, </w:t>
      </w:r>
      <w:r w:rsidR="000337C5">
        <w:rPr>
          <w:rFonts w:ascii="Times New Roman" w:hAnsi="Times New Roman" w:cs="Times New Roman"/>
        </w:rPr>
        <w:t>Raadschelders,</w:t>
      </w:r>
      <w:r w:rsidR="002F2F8E">
        <w:rPr>
          <w:rFonts w:ascii="Times New Roman" w:hAnsi="Times New Roman" w:cs="Times New Roman"/>
        </w:rPr>
        <w:t xml:space="preserve"> Steele, </w:t>
      </w:r>
      <w:r w:rsidR="000D54D8">
        <w:rPr>
          <w:rFonts w:ascii="Times New Roman" w:hAnsi="Times New Roman" w:cs="Times New Roman"/>
        </w:rPr>
        <w:t xml:space="preserve">Valle, </w:t>
      </w:r>
      <w:r w:rsidR="002F2F8E">
        <w:rPr>
          <w:rFonts w:ascii="Times New Roman" w:hAnsi="Times New Roman" w:cs="Times New Roman"/>
        </w:rPr>
        <w:t>Vankeerbergen</w:t>
      </w:r>
      <w:r w:rsidR="000337C5">
        <w:rPr>
          <w:rFonts w:ascii="Times New Roman" w:hAnsi="Times New Roman" w:cs="Times New Roman"/>
        </w:rPr>
        <w:t>, Xiao</w:t>
      </w:r>
    </w:p>
    <w:p w14:paraId="507FAE26" w14:textId="77777777" w:rsidR="00F27321" w:rsidRPr="00F27321" w:rsidRDefault="00F27321" w:rsidP="00F27321">
      <w:pPr>
        <w:rPr>
          <w:rFonts w:ascii="Times New Roman" w:hAnsi="Times New Roman" w:cs="Times New Roman"/>
          <w:b/>
          <w:bCs/>
        </w:rPr>
      </w:pPr>
      <w:r w:rsidRPr="00F27321">
        <w:rPr>
          <w:rFonts w:ascii="Times New Roman" w:hAnsi="Times New Roman" w:cs="Times New Roman"/>
          <w:b/>
          <w:bCs/>
        </w:rPr>
        <w:t>Agenda</w:t>
      </w:r>
    </w:p>
    <w:p w14:paraId="5CA66B92" w14:textId="52A26DF8" w:rsidR="002F2F8E" w:rsidRDefault="002F2F8E" w:rsidP="00E02EC6">
      <w:pPr>
        <w:numPr>
          <w:ilvl w:val="0"/>
          <w:numId w:val="7"/>
        </w:numPr>
        <w:rPr>
          <w:rFonts w:ascii="Times New Roman" w:hAnsi="Times New Roman" w:cs="Times New Roman"/>
        </w:rPr>
      </w:pPr>
      <w:r w:rsidRPr="002F2F8E">
        <w:rPr>
          <w:rFonts w:ascii="Times New Roman" w:hAnsi="Times New Roman" w:cs="Times New Roman"/>
        </w:rPr>
        <w:t>Approval of 08-27-2025</w:t>
      </w:r>
      <w:r>
        <w:rPr>
          <w:rFonts w:ascii="Times New Roman" w:hAnsi="Times New Roman" w:cs="Times New Roman"/>
        </w:rPr>
        <w:t xml:space="preserve"> minutes</w:t>
      </w:r>
    </w:p>
    <w:p w14:paraId="47669A7B" w14:textId="187FB9C7" w:rsidR="00227230" w:rsidRPr="002F2F8E" w:rsidRDefault="00227230" w:rsidP="00E02EC6">
      <w:pPr>
        <w:numPr>
          <w:ilvl w:val="1"/>
          <w:numId w:val="7"/>
        </w:numPr>
        <w:rPr>
          <w:rFonts w:ascii="Times New Roman" w:hAnsi="Times New Roman" w:cs="Times New Roman"/>
        </w:rPr>
      </w:pPr>
      <w:r>
        <w:rPr>
          <w:rFonts w:ascii="Times New Roman" w:hAnsi="Times New Roman" w:cs="Times New Roman"/>
        </w:rPr>
        <w:t xml:space="preserve">Raadschelders, </w:t>
      </w:r>
      <w:r w:rsidR="000D54D8">
        <w:rPr>
          <w:rFonts w:ascii="Times New Roman" w:hAnsi="Times New Roman" w:cs="Times New Roman"/>
        </w:rPr>
        <w:t>X</w:t>
      </w:r>
      <w:r>
        <w:rPr>
          <w:rFonts w:ascii="Times New Roman" w:hAnsi="Times New Roman" w:cs="Times New Roman"/>
        </w:rPr>
        <w:t>iao; unanimously approved.</w:t>
      </w:r>
    </w:p>
    <w:p w14:paraId="7779B42D" w14:textId="1BEA506E" w:rsidR="002F2F8E" w:rsidRDefault="002F2F8E" w:rsidP="00E02EC6">
      <w:pPr>
        <w:numPr>
          <w:ilvl w:val="0"/>
          <w:numId w:val="7"/>
        </w:numPr>
        <w:rPr>
          <w:rFonts w:ascii="Times New Roman" w:hAnsi="Times New Roman" w:cs="Times New Roman"/>
        </w:rPr>
      </w:pPr>
      <w:r w:rsidRPr="002F2F8E">
        <w:rPr>
          <w:rFonts w:ascii="Times New Roman" w:hAnsi="Times New Roman" w:cs="Times New Roman"/>
        </w:rPr>
        <w:t>New Certificate in Holocaust and Genocide Studies (Types 1a, 1b, and 2) (Tabled from 08-27-2025)</w:t>
      </w:r>
    </w:p>
    <w:p w14:paraId="52D7D990" w14:textId="77821337" w:rsidR="00733E91" w:rsidRPr="00733E91" w:rsidRDefault="00733E91" w:rsidP="00E02EC6">
      <w:pPr>
        <w:numPr>
          <w:ilvl w:val="1"/>
          <w:numId w:val="7"/>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asks that the department include with the revision of the program a cover letter outlining the </w:t>
      </w:r>
      <w:r w:rsidR="00ED5BA5">
        <w:rPr>
          <w:rFonts w:ascii="Times New Roman" w:hAnsi="Times New Roman" w:cs="Times New Roman"/>
        </w:rPr>
        <w:t>changes made to the proposal in response to the feedback below.</w:t>
      </w:r>
    </w:p>
    <w:p w14:paraId="59181F26" w14:textId="34DB34B0" w:rsidR="000D54D8" w:rsidRDefault="000D54D8" w:rsidP="00E02EC6">
      <w:pPr>
        <w:numPr>
          <w:ilvl w:val="1"/>
          <w:numId w:val="7"/>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asks that the department obtain concurrences from the Departments of Germanic Languages and Literatures, History, and Near Eastern and South Asian Languages and Cultures, </w:t>
      </w:r>
      <w:proofErr w:type="gramStart"/>
      <w:r>
        <w:rPr>
          <w:rFonts w:ascii="Times New Roman" w:hAnsi="Times New Roman" w:cs="Times New Roman"/>
        </w:rPr>
        <w:t>so as to</w:t>
      </w:r>
      <w:proofErr w:type="gramEnd"/>
      <w:r>
        <w:rPr>
          <w:rFonts w:ascii="Times New Roman" w:hAnsi="Times New Roman" w:cs="Times New Roman"/>
        </w:rPr>
        <w:t xml:space="preserve"> confirm that all departments whose courses are on the certificate are aware of the program and supportive of continuing to offer the </w:t>
      </w:r>
      <w:r w:rsidR="005B4F95">
        <w:rPr>
          <w:rFonts w:ascii="Times New Roman" w:hAnsi="Times New Roman" w:cs="Times New Roman"/>
        </w:rPr>
        <w:t xml:space="preserve">associated </w:t>
      </w:r>
      <w:r>
        <w:rPr>
          <w:rFonts w:ascii="Times New Roman" w:hAnsi="Times New Roman" w:cs="Times New Roman"/>
        </w:rPr>
        <w:t>courses.</w:t>
      </w:r>
      <w:r w:rsidR="00BE117C" w:rsidRPr="00BE117C">
        <w:rPr>
          <w:rFonts w:ascii="Times New Roman" w:hAnsi="Times New Roman" w:cs="Times New Roman"/>
        </w:rPr>
        <w:t xml:space="preserve"> </w:t>
      </w:r>
      <w:r w:rsidR="00BE117C">
        <w:rPr>
          <w:rFonts w:ascii="Times New Roman" w:hAnsi="Times New Roman" w:cs="Times New Roman"/>
        </w:rPr>
        <w:t>More generally, the Dept</w:t>
      </w:r>
      <w:r w:rsidR="00985BC2">
        <w:rPr>
          <w:rFonts w:ascii="Times New Roman" w:hAnsi="Times New Roman" w:cs="Times New Roman"/>
        </w:rPr>
        <w:t>.</w:t>
      </w:r>
      <w:r w:rsidR="00BE117C">
        <w:rPr>
          <w:rFonts w:ascii="Times New Roman" w:hAnsi="Times New Roman" w:cs="Times New Roman"/>
        </w:rPr>
        <w:t xml:space="preserve"> of Germanic Languages and Literatures </w:t>
      </w:r>
      <w:r w:rsidR="006D21B8">
        <w:rPr>
          <w:rFonts w:ascii="Times New Roman" w:hAnsi="Times New Roman" w:cs="Times New Roman"/>
        </w:rPr>
        <w:t xml:space="preserve">and the field of Jewish Studies (NESA) </w:t>
      </w:r>
      <w:r w:rsidR="00BE117C">
        <w:rPr>
          <w:rFonts w:ascii="Times New Roman" w:hAnsi="Times New Roman" w:cs="Times New Roman"/>
        </w:rPr>
        <w:t>ha</w:t>
      </w:r>
      <w:r w:rsidR="006D21B8">
        <w:rPr>
          <w:rFonts w:ascii="Times New Roman" w:hAnsi="Times New Roman" w:cs="Times New Roman"/>
        </w:rPr>
        <w:t>ve</w:t>
      </w:r>
      <w:r w:rsidR="00BE117C">
        <w:rPr>
          <w:rFonts w:ascii="Times New Roman" w:hAnsi="Times New Roman" w:cs="Times New Roman"/>
        </w:rPr>
        <w:t xml:space="preserve"> a direct disciplinary connection with the Holocaust, but the proposal does not indicate whether any conversations about the proposed certificate have been had with th</w:t>
      </w:r>
      <w:r w:rsidR="006D21B8">
        <w:rPr>
          <w:rFonts w:ascii="Times New Roman" w:hAnsi="Times New Roman" w:cs="Times New Roman"/>
        </w:rPr>
        <w:t xml:space="preserve">ose </w:t>
      </w:r>
      <w:r w:rsidR="00BE117C">
        <w:rPr>
          <w:rFonts w:ascii="Times New Roman" w:hAnsi="Times New Roman" w:cs="Times New Roman"/>
        </w:rPr>
        <w:t>department</w:t>
      </w:r>
      <w:r w:rsidR="006D21B8">
        <w:rPr>
          <w:rFonts w:ascii="Times New Roman" w:hAnsi="Times New Roman" w:cs="Times New Roman"/>
        </w:rPr>
        <w:t>s</w:t>
      </w:r>
      <w:r w:rsidR="00BE117C">
        <w:rPr>
          <w:rFonts w:ascii="Times New Roman" w:hAnsi="Times New Roman" w:cs="Times New Roman"/>
        </w:rPr>
        <w:t>.</w:t>
      </w:r>
    </w:p>
    <w:p w14:paraId="56433655" w14:textId="5F31DC20" w:rsidR="00733E91" w:rsidRDefault="00733E91" w:rsidP="00E02EC6">
      <w:pPr>
        <w:numPr>
          <w:ilvl w:val="1"/>
          <w:numId w:val="7"/>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asks that the department include in the proposal a brief explanation of how the department will continue to ensure the viability of the certificate.  They note that several of the elective courses are no longer in the course catalog or have not been offered for some time. (Please </w:t>
      </w:r>
      <w:r w:rsidR="00ED5BA5">
        <w:rPr>
          <w:rFonts w:ascii="Times New Roman" w:hAnsi="Times New Roman" w:cs="Times New Roman"/>
        </w:rPr>
        <w:t xml:space="preserve">see item </w:t>
      </w:r>
      <w:r w:rsidR="005B4F95">
        <w:rPr>
          <w:rFonts w:ascii="Times New Roman" w:hAnsi="Times New Roman" w:cs="Times New Roman"/>
        </w:rPr>
        <w:t>‘d’</w:t>
      </w:r>
      <w:r w:rsidR="00ED5BA5">
        <w:rPr>
          <w:rFonts w:ascii="Times New Roman" w:hAnsi="Times New Roman" w:cs="Times New Roman"/>
        </w:rPr>
        <w:t xml:space="preserve"> below.)</w:t>
      </w:r>
    </w:p>
    <w:p w14:paraId="5397DEB4" w14:textId="6B0FE090" w:rsidR="000D54D8" w:rsidRDefault="000D54D8" w:rsidP="00E02EC6">
      <w:pPr>
        <w:numPr>
          <w:ilvl w:val="1"/>
          <w:numId w:val="7"/>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asks that the department correct the </w:t>
      </w:r>
      <w:r w:rsidR="002A5D56">
        <w:rPr>
          <w:rFonts w:ascii="Times New Roman" w:hAnsi="Times New Roman" w:cs="Times New Roman"/>
        </w:rPr>
        <w:t>following items on the listing of Elective Courses found on pp. 6-7 of the proposal</w:t>
      </w:r>
      <w:r w:rsidR="00733E91">
        <w:rPr>
          <w:rFonts w:ascii="Times New Roman" w:hAnsi="Times New Roman" w:cs="Times New Roman"/>
        </w:rPr>
        <w:t xml:space="preserve"> and/or the Advising Sheet in Appendix C</w:t>
      </w:r>
      <w:r w:rsidR="002A5D56">
        <w:rPr>
          <w:rFonts w:ascii="Times New Roman" w:hAnsi="Times New Roman" w:cs="Times New Roman"/>
        </w:rPr>
        <w:t>.</w:t>
      </w:r>
    </w:p>
    <w:p w14:paraId="50D4CB77" w14:textId="530D3F45" w:rsidR="002A5D56" w:rsidRDefault="002A5D56" w:rsidP="00E02EC6">
      <w:pPr>
        <w:numPr>
          <w:ilvl w:val="2"/>
          <w:numId w:val="7"/>
        </w:numPr>
        <w:rPr>
          <w:rFonts w:ascii="Times New Roman" w:hAnsi="Times New Roman" w:cs="Times New Roman"/>
        </w:rPr>
      </w:pPr>
      <w:r>
        <w:rPr>
          <w:rFonts w:ascii="Times New Roman" w:hAnsi="Times New Roman" w:cs="Times New Roman"/>
          <w:b/>
          <w:bCs/>
        </w:rPr>
        <w:t xml:space="preserve">Yiddish 3999 – </w:t>
      </w:r>
      <w:r>
        <w:rPr>
          <w:rFonts w:ascii="Times New Roman" w:hAnsi="Times New Roman" w:cs="Times New Roman"/>
        </w:rPr>
        <w:t xml:space="preserve">Please amend the credit hours to </w:t>
      </w:r>
      <w:r w:rsidR="005B4F95">
        <w:rPr>
          <w:rFonts w:ascii="Times New Roman" w:hAnsi="Times New Roman" w:cs="Times New Roman"/>
        </w:rPr>
        <w:t>‘</w:t>
      </w:r>
      <w:r>
        <w:rPr>
          <w:rFonts w:ascii="Times New Roman" w:hAnsi="Times New Roman" w:cs="Times New Roman"/>
        </w:rPr>
        <w:t>4</w:t>
      </w:r>
      <w:r w:rsidR="005B4F95">
        <w:rPr>
          <w:rFonts w:ascii="Times New Roman" w:hAnsi="Times New Roman" w:cs="Times New Roman"/>
        </w:rPr>
        <w:t>’</w:t>
      </w:r>
      <w:r w:rsidR="00ED5BA5">
        <w:rPr>
          <w:rFonts w:ascii="Times New Roman" w:hAnsi="Times New Roman" w:cs="Times New Roman"/>
        </w:rPr>
        <w:t xml:space="preserve"> on p. 7 of the proposal</w:t>
      </w:r>
      <w:r>
        <w:rPr>
          <w:rFonts w:ascii="Times New Roman" w:hAnsi="Times New Roman" w:cs="Times New Roman"/>
        </w:rPr>
        <w:t>. (</w:t>
      </w:r>
      <w:r w:rsidR="005B4F95">
        <w:rPr>
          <w:rFonts w:ascii="Times New Roman" w:hAnsi="Times New Roman" w:cs="Times New Roman"/>
        </w:rPr>
        <w:t>N</w:t>
      </w:r>
      <w:r>
        <w:rPr>
          <w:rFonts w:ascii="Times New Roman" w:hAnsi="Times New Roman" w:cs="Times New Roman"/>
        </w:rPr>
        <w:t xml:space="preserve">ote that the CH are </w:t>
      </w:r>
      <w:r>
        <w:rPr>
          <w:rFonts w:ascii="Times New Roman" w:hAnsi="Times New Roman" w:cs="Times New Roman"/>
          <w:i/>
          <w:iCs/>
        </w:rPr>
        <w:t>correct</w:t>
      </w:r>
      <w:r>
        <w:rPr>
          <w:rFonts w:ascii="Times New Roman" w:hAnsi="Times New Roman" w:cs="Times New Roman"/>
        </w:rPr>
        <w:t xml:space="preserve"> for this course on the Advising Sheet).</w:t>
      </w:r>
    </w:p>
    <w:p w14:paraId="4A36F22D" w14:textId="0A37E601" w:rsidR="002A5D56" w:rsidRDefault="002A5D56" w:rsidP="00E02EC6">
      <w:pPr>
        <w:numPr>
          <w:ilvl w:val="2"/>
          <w:numId w:val="7"/>
        </w:numPr>
        <w:rPr>
          <w:rFonts w:ascii="Times New Roman" w:hAnsi="Times New Roman" w:cs="Times New Roman"/>
        </w:rPr>
      </w:pPr>
      <w:r>
        <w:rPr>
          <w:rFonts w:ascii="Times New Roman" w:hAnsi="Times New Roman" w:cs="Times New Roman"/>
          <w:b/>
          <w:bCs/>
        </w:rPr>
        <w:t>German 3254H</w:t>
      </w:r>
      <w:r>
        <w:rPr>
          <w:rFonts w:ascii="Times New Roman" w:hAnsi="Times New Roman" w:cs="Times New Roman"/>
        </w:rPr>
        <w:t xml:space="preserve"> – This course is listed twice; please remove the second listing</w:t>
      </w:r>
      <w:r w:rsidR="00ED5BA5">
        <w:rPr>
          <w:rFonts w:ascii="Times New Roman" w:hAnsi="Times New Roman" w:cs="Times New Roman"/>
        </w:rPr>
        <w:t xml:space="preserve"> on p. 6 of the proposal</w:t>
      </w:r>
      <w:r>
        <w:rPr>
          <w:rFonts w:ascii="Times New Roman" w:hAnsi="Times New Roman" w:cs="Times New Roman"/>
        </w:rPr>
        <w:t>.</w:t>
      </w:r>
    </w:p>
    <w:p w14:paraId="345AB0FB" w14:textId="0414150E" w:rsidR="002A5D56" w:rsidRDefault="002A5D56" w:rsidP="00E02EC6">
      <w:pPr>
        <w:numPr>
          <w:ilvl w:val="2"/>
          <w:numId w:val="7"/>
        </w:numPr>
        <w:rPr>
          <w:rFonts w:ascii="Times New Roman" w:hAnsi="Times New Roman" w:cs="Times New Roman"/>
        </w:rPr>
      </w:pPr>
      <w:r>
        <w:rPr>
          <w:rFonts w:ascii="Times New Roman" w:hAnsi="Times New Roman" w:cs="Times New Roman"/>
          <w:b/>
          <w:bCs/>
        </w:rPr>
        <w:lastRenderedPageBreak/>
        <w:t>Sociology 3798.03 and History 3798.02</w:t>
      </w:r>
      <w:r>
        <w:rPr>
          <w:rFonts w:ascii="Times New Roman" w:hAnsi="Times New Roman" w:cs="Times New Roman"/>
        </w:rPr>
        <w:t xml:space="preserve"> – Please list these courses with the other elective courses rather than in a separate category.  While the Department is welcome to note the study abroad component in some way (parenthetical, footnote, etc.) the current way of listing the courses makes it appear as though these are not part of the elective category (</w:t>
      </w:r>
      <w:r w:rsidR="005B4F95">
        <w:rPr>
          <w:rFonts w:ascii="Times New Roman" w:hAnsi="Times New Roman" w:cs="Times New Roman"/>
        </w:rPr>
        <w:t>N</w:t>
      </w:r>
      <w:r>
        <w:rPr>
          <w:rFonts w:ascii="Times New Roman" w:hAnsi="Times New Roman" w:cs="Times New Roman"/>
        </w:rPr>
        <w:t xml:space="preserve">ote that this should </w:t>
      </w:r>
      <w:r>
        <w:rPr>
          <w:rFonts w:ascii="Times New Roman" w:hAnsi="Times New Roman" w:cs="Times New Roman"/>
          <w:i/>
          <w:iCs/>
        </w:rPr>
        <w:t>also</w:t>
      </w:r>
      <w:r>
        <w:rPr>
          <w:rFonts w:ascii="Times New Roman" w:hAnsi="Times New Roman" w:cs="Times New Roman"/>
        </w:rPr>
        <w:t xml:space="preserve"> be corrected on the Advising Sheet).</w:t>
      </w:r>
    </w:p>
    <w:p w14:paraId="3B7A77E2" w14:textId="3DDB7D5F" w:rsidR="00ED5BA5" w:rsidRDefault="00ED5BA5" w:rsidP="00E02EC6">
      <w:pPr>
        <w:numPr>
          <w:ilvl w:val="2"/>
          <w:numId w:val="7"/>
        </w:numPr>
        <w:rPr>
          <w:rFonts w:ascii="Times New Roman" w:hAnsi="Times New Roman" w:cs="Times New Roman"/>
        </w:rPr>
      </w:pPr>
      <w:r>
        <w:rPr>
          <w:rFonts w:ascii="Times New Roman" w:hAnsi="Times New Roman" w:cs="Times New Roman"/>
          <w:b/>
          <w:bCs/>
        </w:rPr>
        <w:t>German 3252.01/3252.02</w:t>
      </w:r>
      <w:r>
        <w:rPr>
          <w:rFonts w:ascii="Times New Roman" w:hAnsi="Times New Roman" w:cs="Times New Roman"/>
        </w:rPr>
        <w:t xml:space="preserve"> – German 3252.01 is currently in limbo, please remove this from p. 6 of the proposal and the Advising Sheet.  German 3252.02 is erroneously listed as German 3251.02 on p. 6 of the proposal, please correct.</w:t>
      </w:r>
    </w:p>
    <w:p w14:paraId="7699B1EB" w14:textId="4AFA2CE1" w:rsidR="00ED5BA5" w:rsidRDefault="005B2C2F" w:rsidP="00E02EC6">
      <w:pPr>
        <w:numPr>
          <w:ilvl w:val="2"/>
          <w:numId w:val="7"/>
        </w:numPr>
        <w:rPr>
          <w:rFonts w:ascii="Times New Roman" w:hAnsi="Times New Roman" w:cs="Times New Roman"/>
        </w:rPr>
      </w:pPr>
      <w:r>
        <w:rPr>
          <w:rFonts w:ascii="Times New Roman" w:hAnsi="Times New Roman" w:cs="Times New Roman"/>
          <w:b/>
          <w:bCs/>
        </w:rPr>
        <w:t>German 3256</w:t>
      </w:r>
      <w:r>
        <w:rPr>
          <w:rFonts w:ascii="Times New Roman" w:hAnsi="Times New Roman" w:cs="Times New Roman"/>
        </w:rPr>
        <w:t xml:space="preserve"> – This course has only been offered once, in AU14.  Please consider removing this from the list of elective courses on p. 6 of the proposal and the Advising Sheet unless the assurance of future offerings can be obtained from the Department of Germanic Languages and Literatures.</w:t>
      </w:r>
    </w:p>
    <w:p w14:paraId="65873919" w14:textId="754FD56C" w:rsidR="00E02EC6" w:rsidRDefault="005B2C2F" w:rsidP="00E02EC6">
      <w:pPr>
        <w:numPr>
          <w:ilvl w:val="2"/>
          <w:numId w:val="7"/>
        </w:numPr>
        <w:rPr>
          <w:rFonts w:ascii="Times New Roman" w:hAnsi="Times New Roman" w:cs="Times New Roman"/>
        </w:rPr>
      </w:pPr>
      <w:r>
        <w:rPr>
          <w:rFonts w:ascii="Times New Roman" w:hAnsi="Times New Roman" w:cs="Times New Roman"/>
          <w:b/>
          <w:bCs/>
        </w:rPr>
        <w:t xml:space="preserve">History 2452 – </w:t>
      </w:r>
      <w:r>
        <w:rPr>
          <w:rFonts w:ascii="Times New Roman" w:hAnsi="Times New Roman" w:cs="Times New Roman"/>
        </w:rPr>
        <w:t>This course has been in limbo since May of 2025; please remove from p. 6 of the proposal and the Advising Sheet.</w:t>
      </w:r>
    </w:p>
    <w:p w14:paraId="67490FD3" w14:textId="77777777" w:rsidR="00DD5CCC" w:rsidRDefault="008A7B4A" w:rsidP="00DD5CCC">
      <w:pPr>
        <w:numPr>
          <w:ilvl w:val="2"/>
          <w:numId w:val="7"/>
        </w:numPr>
        <w:ind w:left="1170" w:hanging="450"/>
        <w:rPr>
          <w:rFonts w:ascii="Times New Roman" w:hAnsi="Times New Roman" w:cs="Times New Roman"/>
        </w:rPr>
      </w:pPr>
      <w:r w:rsidRPr="00E02EC6">
        <w:rPr>
          <w:rFonts w:ascii="Times New Roman" w:hAnsi="Times New Roman" w:cs="Times New Roman"/>
          <w:b/>
          <w:bCs/>
        </w:rPr>
        <w:t>History 3750 and 5750</w:t>
      </w:r>
      <w:r w:rsidRPr="00E02EC6">
        <w:rPr>
          <w:rFonts w:ascii="Times New Roman" w:hAnsi="Times New Roman" w:cs="Times New Roman"/>
        </w:rPr>
        <w:t xml:space="preserve"> – These courses have been withdrawn; please remove them from p. 7 of the proposal and the Advising Sheet.</w:t>
      </w:r>
    </w:p>
    <w:p w14:paraId="7DAAB594" w14:textId="7078D9D1" w:rsidR="008A7B4A" w:rsidRPr="00DD5CCC" w:rsidRDefault="008A7B4A" w:rsidP="00DD5CCC">
      <w:pPr>
        <w:numPr>
          <w:ilvl w:val="2"/>
          <w:numId w:val="7"/>
        </w:numPr>
        <w:ind w:left="1170" w:hanging="450"/>
        <w:rPr>
          <w:rFonts w:ascii="Times New Roman" w:hAnsi="Times New Roman" w:cs="Times New Roman"/>
        </w:rPr>
      </w:pPr>
      <w:r w:rsidRPr="00DD5CCC">
        <w:rPr>
          <w:rFonts w:ascii="Times New Roman" w:hAnsi="Times New Roman" w:cs="Times New Roman"/>
          <w:b/>
          <w:bCs/>
        </w:rPr>
        <w:t xml:space="preserve">Sociology 4998 – </w:t>
      </w:r>
      <w:r w:rsidRPr="00DD5CCC">
        <w:rPr>
          <w:rFonts w:ascii="Times New Roman" w:hAnsi="Times New Roman" w:cs="Times New Roman"/>
        </w:rPr>
        <w:t xml:space="preserve">If the department does wish to keep this course on the certificate (please see feedback item </w:t>
      </w:r>
      <w:r w:rsidR="005B4F95" w:rsidRPr="00DD5CCC">
        <w:rPr>
          <w:rFonts w:ascii="Times New Roman" w:hAnsi="Times New Roman" w:cs="Times New Roman"/>
        </w:rPr>
        <w:t>‘e’</w:t>
      </w:r>
      <w:r w:rsidRPr="00DD5CCC">
        <w:rPr>
          <w:rFonts w:ascii="Times New Roman" w:hAnsi="Times New Roman" w:cs="Times New Roman"/>
        </w:rPr>
        <w:t xml:space="preserve"> below), please make sure that it is listed on the Advising Sheet as well as p. 7 of the proposal.</w:t>
      </w:r>
    </w:p>
    <w:p w14:paraId="4F4F1467" w14:textId="6C759130" w:rsidR="00E02EC6" w:rsidRDefault="008A7B4A" w:rsidP="00E02EC6">
      <w:pPr>
        <w:numPr>
          <w:ilvl w:val="1"/>
          <w:numId w:val="7"/>
        </w:numPr>
        <w:rPr>
          <w:rFonts w:ascii="Times New Roman" w:hAnsi="Times New Roman" w:cs="Times New Roman"/>
        </w:rPr>
      </w:pPr>
      <w:r>
        <w:rPr>
          <w:rFonts w:ascii="Times New Roman" w:hAnsi="Times New Roman" w:cs="Times New Roman"/>
          <w:b/>
          <w:bCs/>
        </w:rPr>
        <w:t xml:space="preserve">Contingency – </w:t>
      </w:r>
      <w:r w:rsidR="000D5BF3">
        <w:rPr>
          <w:rFonts w:ascii="Times New Roman" w:hAnsi="Times New Roman" w:cs="Times New Roman"/>
        </w:rPr>
        <w:t>Since</w:t>
      </w:r>
      <w:r>
        <w:rPr>
          <w:rFonts w:ascii="Times New Roman" w:hAnsi="Times New Roman" w:cs="Times New Roman"/>
        </w:rPr>
        <w:t xml:space="preserve"> there is not a way to differentiate between Sociology 4998 sections taught </w:t>
      </w:r>
      <w:r w:rsidR="004D17D9">
        <w:rPr>
          <w:rFonts w:ascii="Times New Roman" w:hAnsi="Times New Roman" w:cs="Times New Roman"/>
        </w:rPr>
        <w:t>by different instructors or to identify the subject matter of the individual research project</w:t>
      </w:r>
      <w:r w:rsidR="000D5BF3">
        <w:rPr>
          <w:rFonts w:ascii="Times New Roman" w:hAnsi="Times New Roman" w:cs="Times New Roman"/>
        </w:rPr>
        <w:t xml:space="preserve"> in the Student Information System (SIS), the Subcommittee asks that the</w:t>
      </w:r>
      <w:r w:rsidR="004D17D9">
        <w:rPr>
          <w:rFonts w:ascii="Times New Roman" w:hAnsi="Times New Roman" w:cs="Times New Roman"/>
        </w:rPr>
        <w:t xml:space="preserve"> department </w:t>
      </w:r>
      <w:r w:rsidR="000D5BF3">
        <w:rPr>
          <w:rFonts w:ascii="Times New Roman" w:hAnsi="Times New Roman" w:cs="Times New Roman"/>
        </w:rPr>
        <w:t>clarify that</w:t>
      </w:r>
      <w:r w:rsidR="004D17D9">
        <w:rPr>
          <w:rFonts w:ascii="Times New Roman" w:hAnsi="Times New Roman" w:cs="Times New Roman"/>
        </w:rPr>
        <w:t xml:space="preserve"> </w:t>
      </w:r>
      <w:r w:rsidR="000D5BF3">
        <w:rPr>
          <w:rFonts w:ascii="Times New Roman" w:hAnsi="Times New Roman" w:cs="Times New Roman"/>
        </w:rPr>
        <w:t>student</w:t>
      </w:r>
      <w:r w:rsidR="00DD5CCC">
        <w:rPr>
          <w:rFonts w:ascii="Times New Roman" w:hAnsi="Times New Roman" w:cs="Times New Roman"/>
        </w:rPr>
        <w:t>s</w:t>
      </w:r>
      <w:r w:rsidR="000D5BF3">
        <w:rPr>
          <w:rFonts w:ascii="Times New Roman" w:hAnsi="Times New Roman" w:cs="Times New Roman"/>
        </w:rPr>
        <w:t xml:space="preserve"> will need to peti</w:t>
      </w:r>
      <w:r w:rsidR="004D17D9">
        <w:rPr>
          <w:rFonts w:ascii="Times New Roman" w:hAnsi="Times New Roman" w:cs="Times New Roman"/>
        </w:rPr>
        <w:t xml:space="preserve">tion to </w:t>
      </w:r>
      <w:r w:rsidR="000D5BF3">
        <w:rPr>
          <w:rFonts w:ascii="Times New Roman" w:hAnsi="Times New Roman" w:cs="Times New Roman"/>
        </w:rPr>
        <w:t xml:space="preserve">apply </w:t>
      </w:r>
      <w:r w:rsidR="004D17D9">
        <w:rPr>
          <w:rFonts w:ascii="Times New Roman" w:hAnsi="Times New Roman" w:cs="Times New Roman"/>
        </w:rPr>
        <w:t>credit earned for specific research projects</w:t>
      </w:r>
      <w:r w:rsidR="005B4F95">
        <w:rPr>
          <w:rFonts w:ascii="Times New Roman" w:hAnsi="Times New Roman" w:cs="Times New Roman"/>
        </w:rPr>
        <w:t xml:space="preserve"> under Sociology 4998</w:t>
      </w:r>
      <w:r w:rsidR="004D17D9">
        <w:rPr>
          <w:rFonts w:ascii="Times New Roman" w:hAnsi="Times New Roman" w:cs="Times New Roman"/>
        </w:rPr>
        <w:t xml:space="preserve"> </w:t>
      </w:r>
      <w:r w:rsidR="000D5BF3">
        <w:rPr>
          <w:rFonts w:ascii="Times New Roman" w:hAnsi="Times New Roman" w:cs="Times New Roman"/>
        </w:rPr>
        <w:t>to their certificate hours.</w:t>
      </w:r>
      <w:r w:rsidR="004D17D9">
        <w:rPr>
          <w:rFonts w:ascii="Times New Roman" w:hAnsi="Times New Roman" w:cs="Times New Roman"/>
        </w:rPr>
        <w:t xml:space="preserve">  </w:t>
      </w:r>
    </w:p>
    <w:p w14:paraId="72338FB8" w14:textId="374EFE11" w:rsidR="004D17D9" w:rsidRPr="00E02EC6" w:rsidRDefault="00DD5CCC" w:rsidP="00E02EC6">
      <w:pPr>
        <w:ind w:left="720"/>
        <w:rPr>
          <w:rFonts w:ascii="Times New Roman" w:hAnsi="Times New Roman" w:cs="Times New Roman"/>
        </w:rPr>
      </w:pPr>
      <w:r>
        <w:rPr>
          <w:rFonts w:ascii="Times New Roman" w:hAnsi="Times New Roman" w:cs="Times New Roman"/>
        </w:rPr>
        <w:t>Additionally</w:t>
      </w:r>
      <w:r w:rsidR="004D17D9" w:rsidRPr="00E02EC6">
        <w:rPr>
          <w:rFonts w:ascii="Times New Roman" w:hAnsi="Times New Roman" w:cs="Times New Roman"/>
        </w:rPr>
        <w:t>, the Subcommittee asks that the department provide an explanation as to why other departments’ 4998 hours (e.g. History, Germanic) would not also be applicable if the subject matter is commensurate with the goals and learning outcomes for the certificate.</w:t>
      </w:r>
    </w:p>
    <w:p w14:paraId="10AF4678" w14:textId="572601FF" w:rsidR="00697FF4" w:rsidRPr="00697FF4" w:rsidRDefault="00697FF4" w:rsidP="00E02EC6">
      <w:pPr>
        <w:pStyle w:val="ListParagraph"/>
        <w:numPr>
          <w:ilvl w:val="1"/>
          <w:numId w:val="7"/>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 The Subcommittee asks that the department include a brief statement about the required portfolio (proposal, p. 5) on the Advising Sheet (Appendix C), so that students are aware of this requirement.</w:t>
      </w:r>
    </w:p>
    <w:p w14:paraId="6039CBFA" w14:textId="21DC04C2" w:rsidR="00A93ED3" w:rsidRDefault="00A93ED3" w:rsidP="00E02EC6">
      <w:pPr>
        <w:pStyle w:val="ListParagraph"/>
        <w:numPr>
          <w:ilvl w:val="1"/>
          <w:numId w:val="7"/>
        </w:numPr>
        <w:rPr>
          <w:rFonts w:ascii="Times New Roman" w:hAnsi="Times New Roman" w:cs="Times New Roman"/>
        </w:rPr>
      </w:pPr>
      <w:r>
        <w:rPr>
          <w:rFonts w:ascii="Times New Roman" w:hAnsi="Times New Roman" w:cs="Times New Roman"/>
          <w:b/>
          <w:bCs/>
        </w:rPr>
        <w:t xml:space="preserve">Contingency – </w:t>
      </w:r>
      <w:r>
        <w:rPr>
          <w:rFonts w:ascii="Times New Roman" w:hAnsi="Times New Roman" w:cs="Times New Roman"/>
        </w:rPr>
        <w:t xml:space="preserve">The Subcommittee asks that the department correct the required History/Jewish Studies courses listed in Appendix E (Semester-By-Semester Sample Program), as the required course is 2475 rather than </w:t>
      </w:r>
      <w:r w:rsidR="00697FF4">
        <w:rPr>
          <w:rFonts w:ascii="Times New Roman" w:hAnsi="Times New Roman" w:cs="Times New Roman"/>
        </w:rPr>
        <w:t>2454.</w:t>
      </w:r>
    </w:p>
    <w:p w14:paraId="1EAFEF5C" w14:textId="41484A03" w:rsidR="00697FF4" w:rsidRDefault="00697FF4" w:rsidP="00E02EC6">
      <w:pPr>
        <w:pStyle w:val="ListParagraph"/>
        <w:numPr>
          <w:ilvl w:val="1"/>
          <w:numId w:val="7"/>
        </w:numPr>
        <w:rPr>
          <w:rFonts w:ascii="Times New Roman" w:hAnsi="Times New Roman" w:cs="Times New Roman"/>
        </w:rPr>
      </w:pPr>
      <w:r>
        <w:rPr>
          <w:rFonts w:ascii="Times New Roman" w:hAnsi="Times New Roman" w:cs="Times New Roman"/>
          <w:b/>
          <w:bCs/>
        </w:rPr>
        <w:t>Contingency –</w:t>
      </w:r>
      <w:r>
        <w:rPr>
          <w:rFonts w:ascii="Times New Roman" w:hAnsi="Times New Roman" w:cs="Times New Roman"/>
        </w:rPr>
        <w:t xml:space="preserve"> The Subcommittee requests that the department include in the proposal the course descriptions of the elective courses.  This is noted as Appendix H on p. 8 of the </w:t>
      </w:r>
      <w:r>
        <w:rPr>
          <w:rFonts w:ascii="Times New Roman" w:hAnsi="Times New Roman" w:cs="Times New Roman"/>
        </w:rPr>
        <w:lastRenderedPageBreak/>
        <w:t xml:space="preserve">proposal but is not included.  This list should also include any prerequisites for elective courses.  </w:t>
      </w:r>
    </w:p>
    <w:p w14:paraId="30EF67CA" w14:textId="688E1A06" w:rsidR="00697FF4" w:rsidRDefault="00697FF4" w:rsidP="00E02EC6">
      <w:pPr>
        <w:pStyle w:val="ListParagraph"/>
        <w:numPr>
          <w:ilvl w:val="1"/>
          <w:numId w:val="7"/>
        </w:numPr>
        <w:rPr>
          <w:rFonts w:ascii="Times New Roman" w:hAnsi="Times New Roman" w:cs="Times New Roman"/>
        </w:rPr>
      </w:pPr>
      <w:r>
        <w:rPr>
          <w:rFonts w:ascii="Times New Roman" w:hAnsi="Times New Roman" w:cs="Times New Roman"/>
          <w:b/>
          <w:bCs/>
        </w:rPr>
        <w:t>Contingency –</w:t>
      </w:r>
      <w:r>
        <w:rPr>
          <w:rFonts w:ascii="Times New Roman" w:hAnsi="Times New Roman" w:cs="Times New Roman"/>
        </w:rPr>
        <w:t xml:space="preserve"> The Subcommittee asks that the department include a note on the advising sheet that says “</w:t>
      </w:r>
      <w:r w:rsidRPr="00697FF4">
        <w:rPr>
          <w:rFonts w:ascii="Times New Roman" w:hAnsi="Times New Roman" w:cs="Times New Roman"/>
        </w:rPr>
        <w:t xml:space="preserve">While there are no prerequisite courses for the </w:t>
      </w:r>
      <w:proofErr w:type="gramStart"/>
      <w:r w:rsidRPr="00697FF4">
        <w:rPr>
          <w:rFonts w:ascii="Times New Roman" w:hAnsi="Times New Roman" w:cs="Times New Roman"/>
        </w:rPr>
        <w:t xml:space="preserve">certificate as a whole, </w:t>
      </w:r>
      <w:r>
        <w:rPr>
          <w:rFonts w:ascii="Times New Roman" w:hAnsi="Times New Roman" w:cs="Times New Roman"/>
        </w:rPr>
        <w:t>some</w:t>
      </w:r>
      <w:proofErr w:type="gramEnd"/>
      <w:r w:rsidRPr="00697FF4">
        <w:rPr>
          <w:rFonts w:ascii="Times New Roman" w:hAnsi="Times New Roman" w:cs="Times New Roman"/>
        </w:rPr>
        <w:t xml:space="preserve"> courses below require prerequisites. Please consult the course catalog for details before enrolling.</w:t>
      </w:r>
      <w:r>
        <w:rPr>
          <w:rFonts w:ascii="Times New Roman" w:hAnsi="Times New Roman" w:cs="Times New Roman"/>
        </w:rPr>
        <w:t>”, so that students (especially students doing this as a “stand alone” certificate, i.e., those who are not enrolled in a degree</w:t>
      </w:r>
      <w:r w:rsidR="005B4F95">
        <w:rPr>
          <w:rFonts w:ascii="Times New Roman" w:hAnsi="Times New Roman" w:cs="Times New Roman"/>
        </w:rPr>
        <w:t>-granting</w:t>
      </w:r>
      <w:r>
        <w:rPr>
          <w:rFonts w:ascii="Times New Roman" w:hAnsi="Times New Roman" w:cs="Times New Roman"/>
        </w:rPr>
        <w:t xml:space="preserve"> program) can better plan their coursework.</w:t>
      </w:r>
    </w:p>
    <w:p w14:paraId="7B61CBC1" w14:textId="225D6D14" w:rsidR="000D5BF3" w:rsidRDefault="000D5BF3" w:rsidP="00E02EC6">
      <w:pPr>
        <w:pStyle w:val="ListParagraph"/>
        <w:numPr>
          <w:ilvl w:val="1"/>
          <w:numId w:val="7"/>
        </w:numPr>
        <w:rPr>
          <w:rFonts w:ascii="Times New Roman" w:hAnsi="Times New Roman" w:cs="Times New Roman"/>
        </w:rPr>
      </w:pPr>
      <w:r>
        <w:rPr>
          <w:rFonts w:ascii="Times New Roman" w:hAnsi="Times New Roman" w:cs="Times New Roman"/>
          <w:b/>
          <w:bCs/>
        </w:rPr>
        <w:t>Contingency –</w:t>
      </w:r>
      <w:r>
        <w:rPr>
          <w:rFonts w:ascii="Times New Roman" w:hAnsi="Times New Roman" w:cs="Times New Roman"/>
        </w:rPr>
        <w:t xml:space="preserve"> The Subcommittee asks that the department clarify how advising will be done for the certificate, as p. 8 of the proposal indicates that advising for the certificate will be housed in Sociology, but the Advising Sheet lists both the Sociology advisors and the academic advisors in the Department of History. (For additional feedback about advising, please see item “l” below.)</w:t>
      </w:r>
    </w:p>
    <w:p w14:paraId="798235CB" w14:textId="626D232C" w:rsidR="00BA4361" w:rsidRDefault="00BA4361" w:rsidP="00E02EC6">
      <w:pPr>
        <w:pStyle w:val="ListParagraph"/>
        <w:numPr>
          <w:ilvl w:val="1"/>
          <w:numId w:val="7"/>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 The Subcommittee recommends that the department remove the sentence from Appendix D that reads “Note: The advisors are not sure if they will use this form as we realize the certificate form is not used as often anymore, but we created this just in case!”  Details about declaring the certificate and approval of the certificate coursework will be worked out with the ASCCAS </w:t>
      </w:r>
      <w:r w:rsidR="005B4F95">
        <w:rPr>
          <w:rFonts w:ascii="Times New Roman" w:hAnsi="Times New Roman" w:cs="Times New Roman"/>
        </w:rPr>
        <w:t>o</w:t>
      </w:r>
      <w:r>
        <w:rPr>
          <w:rFonts w:ascii="Times New Roman" w:hAnsi="Times New Roman" w:cs="Times New Roman"/>
        </w:rPr>
        <w:t>ffice when finalizing the Advising Sheet after the certificate has been approved.  Please feel free to contact Rachel Steele.682 with questions about this process.</w:t>
      </w:r>
    </w:p>
    <w:p w14:paraId="2444A66F" w14:textId="3E6792BB" w:rsidR="00BA4361" w:rsidRPr="005962BF" w:rsidRDefault="00BA4361" w:rsidP="00E02EC6">
      <w:pPr>
        <w:pStyle w:val="ListParagraph"/>
        <w:numPr>
          <w:ilvl w:val="1"/>
          <w:numId w:val="7"/>
        </w:numPr>
        <w:rPr>
          <w:rFonts w:ascii="Times New Roman" w:hAnsi="Times New Roman" w:cs="Times New Roman"/>
        </w:rPr>
      </w:pPr>
      <w:r>
        <w:rPr>
          <w:rFonts w:ascii="Times New Roman" w:hAnsi="Times New Roman" w:cs="Times New Roman"/>
          <w:i/>
          <w:iCs/>
        </w:rPr>
        <w:t xml:space="preserve">Recommendation </w:t>
      </w:r>
      <w:r>
        <w:rPr>
          <w:rFonts w:ascii="Times New Roman" w:hAnsi="Times New Roman" w:cs="Times New Roman"/>
        </w:rPr>
        <w:t>–</w:t>
      </w:r>
      <w:r w:rsidR="000D5BF3">
        <w:rPr>
          <w:rFonts w:ascii="Times New Roman" w:hAnsi="Times New Roman" w:cs="Times New Roman"/>
        </w:rPr>
        <w:t xml:space="preserve"> </w:t>
      </w:r>
      <w:r w:rsidR="005962BF">
        <w:rPr>
          <w:rFonts w:ascii="Times New Roman" w:hAnsi="Times New Roman" w:cs="Times New Roman"/>
        </w:rPr>
        <w:t xml:space="preserve">The Subcommittee </w:t>
      </w:r>
      <w:r>
        <w:rPr>
          <w:rFonts w:ascii="Times New Roman" w:hAnsi="Times New Roman" w:cs="Times New Roman"/>
        </w:rPr>
        <w:t xml:space="preserve">suggests that the department consider confining the advising for the certificate to one department, as “splitting” advising duties between units (History and Sociology) could cause confusion and/or logistical problems. As noted above in feedback item </w:t>
      </w:r>
      <w:r w:rsidR="005B4F95">
        <w:rPr>
          <w:rFonts w:ascii="Times New Roman" w:hAnsi="Times New Roman" w:cs="Times New Roman"/>
        </w:rPr>
        <w:t>‘</w:t>
      </w:r>
      <w:r w:rsidR="00664CE7">
        <w:rPr>
          <w:rFonts w:ascii="Times New Roman" w:hAnsi="Times New Roman" w:cs="Times New Roman"/>
        </w:rPr>
        <w:t>k</w:t>
      </w:r>
      <w:r w:rsidR="005B4F95">
        <w:rPr>
          <w:rFonts w:ascii="Times New Roman" w:hAnsi="Times New Roman" w:cs="Times New Roman"/>
        </w:rPr>
        <w:t>’</w:t>
      </w:r>
      <w:r>
        <w:rPr>
          <w:rFonts w:ascii="Times New Roman" w:hAnsi="Times New Roman" w:cs="Times New Roman"/>
        </w:rPr>
        <w:t xml:space="preserve">, details about declaring the certificate and approval of the certificate coursework will be worked out with the ASCCAS </w:t>
      </w:r>
      <w:r w:rsidR="005B4F95">
        <w:rPr>
          <w:rFonts w:ascii="Times New Roman" w:hAnsi="Times New Roman" w:cs="Times New Roman"/>
        </w:rPr>
        <w:t>o</w:t>
      </w:r>
      <w:r>
        <w:rPr>
          <w:rFonts w:ascii="Times New Roman" w:hAnsi="Times New Roman" w:cs="Times New Roman"/>
        </w:rPr>
        <w:t xml:space="preserve">ffice when finalizing the Advising Sheet after the certificate has been </w:t>
      </w:r>
      <w:r w:rsidRPr="005962BF">
        <w:rPr>
          <w:rFonts w:ascii="Times New Roman" w:hAnsi="Times New Roman" w:cs="Times New Roman"/>
        </w:rPr>
        <w:t xml:space="preserve">approved.  </w:t>
      </w:r>
    </w:p>
    <w:p w14:paraId="494A0198" w14:textId="49060B69" w:rsidR="000646E1" w:rsidRPr="001F322B" w:rsidRDefault="000646E1" w:rsidP="00E02EC6">
      <w:pPr>
        <w:numPr>
          <w:ilvl w:val="1"/>
          <w:numId w:val="7"/>
        </w:numPr>
        <w:rPr>
          <w:rFonts w:ascii="Times New Roman" w:hAnsi="Times New Roman" w:cs="Times New Roman"/>
        </w:rPr>
      </w:pPr>
      <w:r w:rsidRPr="001F322B">
        <w:rPr>
          <w:rFonts w:ascii="Times New Roman" w:hAnsi="Times New Roman" w:cs="Times New Roman"/>
        </w:rPr>
        <w:t xml:space="preserve">Raadschelders, Xiao; approved with </w:t>
      </w:r>
      <w:r w:rsidR="000D5BF3">
        <w:rPr>
          <w:rFonts w:ascii="Times New Roman" w:hAnsi="Times New Roman" w:cs="Times New Roman"/>
          <w:b/>
          <w:bCs/>
        </w:rPr>
        <w:t>ten</w:t>
      </w:r>
      <w:r w:rsidR="005962BF" w:rsidRPr="001F322B">
        <w:rPr>
          <w:rFonts w:ascii="Times New Roman" w:hAnsi="Times New Roman" w:cs="Times New Roman"/>
          <w:b/>
          <w:bCs/>
        </w:rPr>
        <w:t xml:space="preserve"> contingencies</w:t>
      </w:r>
      <w:r w:rsidR="005962BF" w:rsidRPr="001F322B">
        <w:rPr>
          <w:rFonts w:ascii="Times New Roman" w:hAnsi="Times New Roman" w:cs="Times New Roman"/>
        </w:rPr>
        <w:t xml:space="preserve"> (in bold above) and </w:t>
      </w:r>
      <w:r w:rsidR="005962BF" w:rsidRPr="001F322B">
        <w:rPr>
          <w:rFonts w:ascii="Times New Roman" w:hAnsi="Times New Roman" w:cs="Times New Roman"/>
          <w:i/>
          <w:iCs/>
        </w:rPr>
        <w:t>two recommendations</w:t>
      </w:r>
      <w:r w:rsidR="005962BF" w:rsidRPr="001F322B">
        <w:rPr>
          <w:rFonts w:ascii="Times New Roman" w:hAnsi="Times New Roman" w:cs="Times New Roman"/>
        </w:rPr>
        <w:t xml:space="preserve"> (in italics above.)</w:t>
      </w:r>
    </w:p>
    <w:p w14:paraId="035F428F" w14:textId="05D29A30" w:rsidR="005962BF" w:rsidRPr="001F322B" w:rsidRDefault="002F2F8E" w:rsidP="00E02EC6">
      <w:pPr>
        <w:numPr>
          <w:ilvl w:val="0"/>
          <w:numId w:val="7"/>
        </w:numPr>
        <w:rPr>
          <w:rFonts w:ascii="Times New Roman" w:hAnsi="Times New Roman" w:cs="Times New Roman"/>
        </w:rPr>
      </w:pPr>
      <w:r w:rsidRPr="001F322B">
        <w:rPr>
          <w:rFonts w:ascii="Times New Roman" w:hAnsi="Times New Roman" w:cs="Times New Roman"/>
        </w:rPr>
        <w:t>ASC 2798.08 – New course</w:t>
      </w:r>
    </w:p>
    <w:p w14:paraId="274C06E9" w14:textId="1BDDA9CD" w:rsidR="0070397D" w:rsidRPr="0070397D" w:rsidRDefault="0070397D" w:rsidP="00E02EC6">
      <w:pPr>
        <w:numPr>
          <w:ilvl w:val="1"/>
          <w:numId w:val="7"/>
        </w:numPr>
        <w:spacing w:after="0" w:line="256" w:lineRule="auto"/>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requests that the </w:t>
      </w:r>
      <w:r w:rsidR="005B4F95">
        <w:rPr>
          <w:rFonts w:ascii="Times New Roman" w:hAnsi="Times New Roman" w:cs="Times New Roman"/>
        </w:rPr>
        <w:t>College</w:t>
      </w:r>
      <w:r>
        <w:rPr>
          <w:rFonts w:ascii="Times New Roman" w:hAnsi="Times New Roman" w:cs="Times New Roman"/>
        </w:rPr>
        <w:t xml:space="preserve"> clarify and/or alter the prerequisite for the course listed in curriculum.osu.edu, as it will be unclear to students and advisors what “BNA” is</w:t>
      </w:r>
      <w:r w:rsidR="00604D5F">
        <w:rPr>
          <w:rFonts w:ascii="Times New Roman" w:hAnsi="Times New Roman" w:cs="Times New Roman"/>
        </w:rPr>
        <w:t>, and it will not be possible to enforce this electronically</w:t>
      </w:r>
      <w:r>
        <w:rPr>
          <w:rFonts w:ascii="Times New Roman" w:hAnsi="Times New Roman" w:cs="Times New Roman"/>
        </w:rPr>
        <w:t xml:space="preserve">.  They offer the friendly suggestion that </w:t>
      </w:r>
      <w:r w:rsidR="00604D5F">
        <w:rPr>
          <w:rFonts w:ascii="Times New Roman" w:hAnsi="Times New Roman" w:cs="Times New Roman"/>
        </w:rPr>
        <w:t>it may be better to simply list the prerequisite as “permission of instructor” and alter the Course Description in curriculum.osu.edu to read “This course offers students in the Buckeye Networks Abroad program the opportunity to develop….”</w:t>
      </w:r>
    </w:p>
    <w:p w14:paraId="5C0C011F" w14:textId="088384E6" w:rsidR="005962BF" w:rsidRDefault="005962BF" w:rsidP="00E02EC6">
      <w:pPr>
        <w:numPr>
          <w:ilvl w:val="1"/>
          <w:numId w:val="7"/>
        </w:numPr>
        <w:spacing w:after="0" w:line="256" w:lineRule="auto"/>
        <w:rPr>
          <w:rFonts w:ascii="Times New Roman" w:hAnsi="Times New Roman" w:cs="Times New Roman"/>
        </w:rPr>
      </w:pPr>
      <w:r w:rsidRPr="001F322B">
        <w:rPr>
          <w:rFonts w:ascii="Times New Roman" w:hAnsi="Times New Roman" w:cs="Times New Roman"/>
          <w:b/>
          <w:bCs/>
        </w:rPr>
        <w:t xml:space="preserve">Contingency: </w:t>
      </w:r>
      <w:r w:rsidRPr="001F322B">
        <w:rPr>
          <w:rFonts w:ascii="Times New Roman" w:hAnsi="Times New Roman" w:cs="Times New Roman"/>
        </w:rPr>
        <w:t xml:space="preserve">The Subcommittee asks that the </w:t>
      </w:r>
      <w:r w:rsidR="005B4F95">
        <w:rPr>
          <w:rFonts w:ascii="Times New Roman" w:hAnsi="Times New Roman" w:cs="Times New Roman"/>
        </w:rPr>
        <w:t>College</w:t>
      </w:r>
      <w:r w:rsidRPr="001F322B">
        <w:rPr>
          <w:rFonts w:ascii="Times New Roman" w:hAnsi="Times New Roman" w:cs="Times New Roman"/>
        </w:rPr>
        <w:t xml:space="preserve"> </w:t>
      </w:r>
      <w:proofErr w:type="gramStart"/>
      <w:r w:rsidRPr="001F322B">
        <w:rPr>
          <w:rFonts w:ascii="Times New Roman" w:hAnsi="Times New Roman" w:cs="Times New Roman"/>
        </w:rPr>
        <w:t>include</w:t>
      </w:r>
      <w:proofErr w:type="gramEnd"/>
      <w:r w:rsidRPr="001F322B">
        <w:rPr>
          <w:rFonts w:ascii="Times New Roman" w:hAnsi="Times New Roman" w:cs="Times New Roman"/>
        </w:rPr>
        <w:t xml:space="preserve"> </w:t>
      </w:r>
      <w:r w:rsidR="001F322B">
        <w:rPr>
          <w:rFonts w:ascii="Times New Roman" w:hAnsi="Times New Roman" w:cs="Times New Roman"/>
        </w:rPr>
        <w:t xml:space="preserve">on the course calendar (syllabus p. 6-8) some readings that will provide students with background information on the </w:t>
      </w:r>
      <w:r w:rsidR="0070397D">
        <w:rPr>
          <w:rFonts w:ascii="Times New Roman" w:hAnsi="Times New Roman" w:cs="Times New Roman"/>
        </w:rPr>
        <w:t>companies and</w:t>
      </w:r>
      <w:r w:rsidR="005B4F95">
        <w:rPr>
          <w:rFonts w:ascii="Times New Roman" w:hAnsi="Times New Roman" w:cs="Times New Roman"/>
        </w:rPr>
        <w:t>/or</w:t>
      </w:r>
      <w:r w:rsidR="001F322B">
        <w:rPr>
          <w:rFonts w:ascii="Times New Roman" w:hAnsi="Times New Roman" w:cs="Times New Roman"/>
        </w:rPr>
        <w:t xml:space="preserve"> countries that they will visit during their time abroad</w:t>
      </w:r>
      <w:r w:rsidR="0070397D">
        <w:rPr>
          <w:rFonts w:ascii="Times New Roman" w:hAnsi="Times New Roman" w:cs="Times New Roman"/>
        </w:rPr>
        <w:t xml:space="preserve">.  These readings should provide students with some foundation for their Culture Presentations </w:t>
      </w:r>
      <w:r w:rsidR="005B4F95">
        <w:rPr>
          <w:rFonts w:ascii="Times New Roman" w:hAnsi="Times New Roman" w:cs="Times New Roman"/>
        </w:rPr>
        <w:t xml:space="preserve">and other assignments </w:t>
      </w:r>
      <w:r w:rsidR="0070397D">
        <w:rPr>
          <w:rFonts w:ascii="Times New Roman" w:hAnsi="Times New Roman" w:cs="Times New Roman"/>
        </w:rPr>
        <w:t>as well as establishing an academic grounding for their travels.</w:t>
      </w:r>
    </w:p>
    <w:p w14:paraId="2C3FD1F7" w14:textId="1C8DC80F" w:rsidR="0070397D" w:rsidRDefault="0070397D" w:rsidP="005B4F95">
      <w:pPr>
        <w:numPr>
          <w:ilvl w:val="1"/>
          <w:numId w:val="7"/>
        </w:numPr>
        <w:spacing w:after="0" w:line="256" w:lineRule="auto"/>
        <w:ind w:right="-270"/>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asks that the </w:t>
      </w:r>
      <w:r w:rsidR="00BE117C">
        <w:rPr>
          <w:rFonts w:ascii="Times New Roman" w:hAnsi="Times New Roman" w:cs="Times New Roman"/>
        </w:rPr>
        <w:t>College</w:t>
      </w:r>
      <w:r>
        <w:rPr>
          <w:rFonts w:ascii="Times New Roman" w:hAnsi="Times New Roman" w:cs="Times New Roman"/>
        </w:rPr>
        <w:t xml:space="preserve"> alter the grading scheme for the course (syllabus, p. 5), as the course should be designated as Satisfactory/Unsatisfactory rather than Pass/Non-Pass.</w:t>
      </w:r>
    </w:p>
    <w:p w14:paraId="2871015D" w14:textId="7650D350" w:rsidR="00604D5F" w:rsidRPr="00604D5F" w:rsidRDefault="00604D5F" w:rsidP="00E02EC6">
      <w:pPr>
        <w:pStyle w:val="ListParagraph"/>
        <w:numPr>
          <w:ilvl w:val="1"/>
          <w:numId w:val="7"/>
        </w:numPr>
        <w:spacing w:after="0"/>
        <w:rPr>
          <w:rFonts w:ascii="Times New Roman" w:hAnsi="Times New Roman" w:cs="Times New Roman"/>
        </w:rPr>
      </w:pPr>
      <w:r>
        <w:rPr>
          <w:rFonts w:ascii="Times New Roman" w:hAnsi="Times New Roman" w:cs="Times New Roman"/>
          <w:b/>
          <w:bCs/>
        </w:rPr>
        <w:t xml:space="preserve">Contingency – </w:t>
      </w:r>
      <w:r>
        <w:rPr>
          <w:rFonts w:ascii="Times New Roman" w:hAnsi="Times New Roman" w:cs="Times New Roman"/>
        </w:rPr>
        <w:t>Th</w:t>
      </w:r>
      <w:r w:rsidR="00EF1B29">
        <w:rPr>
          <w:rFonts w:ascii="Times New Roman" w:hAnsi="Times New Roman" w:cs="Times New Roman"/>
        </w:rPr>
        <w:t>ough the</w:t>
      </w:r>
      <w:r>
        <w:rPr>
          <w:rFonts w:ascii="Times New Roman" w:hAnsi="Times New Roman" w:cs="Times New Roman"/>
        </w:rPr>
        <w:t xml:space="preserve"> Subcommittee </w:t>
      </w:r>
      <w:r w:rsidR="00EF1B29">
        <w:rPr>
          <w:rFonts w:ascii="Times New Roman" w:hAnsi="Times New Roman" w:cs="Times New Roman"/>
        </w:rPr>
        <w:t xml:space="preserve">appreciates and approves the guidance that while traveling students will still be governed by the OSU Student Conduct policy, they </w:t>
      </w:r>
      <w:r>
        <w:rPr>
          <w:rFonts w:ascii="Times New Roman" w:hAnsi="Times New Roman" w:cs="Times New Roman"/>
        </w:rPr>
        <w:t xml:space="preserve">ask that the </w:t>
      </w:r>
      <w:r w:rsidR="00F57324">
        <w:rPr>
          <w:rFonts w:ascii="Times New Roman" w:hAnsi="Times New Roman" w:cs="Times New Roman"/>
        </w:rPr>
        <w:t>College</w:t>
      </w:r>
      <w:r>
        <w:rPr>
          <w:rFonts w:ascii="Times New Roman" w:hAnsi="Times New Roman" w:cs="Times New Roman"/>
        </w:rPr>
        <w:t xml:space="preserve"> re-allocate the points assigned to “Travel Conduct”, as students’ grades should represent their academic work rather than conduct or behavior. </w:t>
      </w:r>
    </w:p>
    <w:p w14:paraId="7337381F" w14:textId="5C7F66AE" w:rsidR="00604D5F" w:rsidRPr="001F322B" w:rsidRDefault="00604D5F" w:rsidP="00E02EC6">
      <w:pPr>
        <w:numPr>
          <w:ilvl w:val="1"/>
          <w:numId w:val="7"/>
        </w:numPr>
        <w:spacing w:after="0" w:line="256" w:lineRule="auto"/>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asks that the </w:t>
      </w:r>
      <w:r w:rsidR="00F57324">
        <w:rPr>
          <w:rFonts w:ascii="Times New Roman" w:hAnsi="Times New Roman" w:cs="Times New Roman"/>
        </w:rPr>
        <w:t xml:space="preserve">College </w:t>
      </w:r>
      <w:r>
        <w:rPr>
          <w:rFonts w:ascii="Times New Roman" w:hAnsi="Times New Roman" w:cs="Times New Roman"/>
        </w:rPr>
        <w:t xml:space="preserve">provide additional information about the length and format of the course assignments.  They note and appreciate the parameters of the Final </w:t>
      </w:r>
      <w:proofErr w:type="gramStart"/>
      <w:r>
        <w:rPr>
          <w:rFonts w:ascii="Times New Roman" w:hAnsi="Times New Roman" w:cs="Times New Roman"/>
        </w:rPr>
        <w:t>Assignment, and</w:t>
      </w:r>
      <w:proofErr w:type="gramEnd"/>
      <w:r>
        <w:rPr>
          <w:rFonts w:ascii="Times New Roman" w:hAnsi="Times New Roman" w:cs="Times New Roman"/>
        </w:rPr>
        <w:t xml:space="preserve"> ask that similar information be provided for the</w:t>
      </w:r>
      <w:r w:rsidR="00F70FBA">
        <w:rPr>
          <w:rFonts w:ascii="Times New Roman" w:hAnsi="Times New Roman" w:cs="Times New Roman"/>
        </w:rPr>
        <w:t xml:space="preserve"> Culture</w:t>
      </w:r>
      <w:r>
        <w:rPr>
          <w:rFonts w:ascii="Times New Roman" w:hAnsi="Times New Roman" w:cs="Times New Roman"/>
        </w:rPr>
        <w:t xml:space="preserve"> </w:t>
      </w:r>
      <w:r w:rsidR="00F70FBA">
        <w:rPr>
          <w:rFonts w:ascii="Times New Roman" w:hAnsi="Times New Roman" w:cs="Times New Roman"/>
        </w:rPr>
        <w:t>Pres</w:t>
      </w:r>
      <w:r>
        <w:rPr>
          <w:rFonts w:ascii="Times New Roman" w:hAnsi="Times New Roman" w:cs="Times New Roman"/>
        </w:rPr>
        <w:t xml:space="preserve">entation, </w:t>
      </w:r>
      <w:r w:rsidR="00F70FBA">
        <w:rPr>
          <w:rFonts w:ascii="Times New Roman" w:hAnsi="Times New Roman" w:cs="Times New Roman"/>
        </w:rPr>
        <w:t>B</w:t>
      </w:r>
      <w:r>
        <w:rPr>
          <w:rFonts w:ascii="Times New Roman" w:hAnsi="Times New Roman" w:cs="Times New Roman"/>
        </w:rPr>
        <w:t xml:space="preserve">iography, </w:t>
      </w:r>
      <w:r w:rsidR="00F70FBA">
        <w:rPr>
          <w:rFonts w:ascii="Times New Roman" w:hAnsi="Times New Roman" w:cs="Times New Roman"/>
        </w:rPr>
        <w:t>Travel Journal, Discussion Board Questions, and the Travel Presentation so that students (and the reviewers) have a better idea of the work that is expected in the course.</w:t>
      </w:r>
      <w:r w:rsidR="0063640A">
        <w:rPr>
          <w:rFonts w:ascii="Times New Roman" w:hAnsi="Times New Roman" w:cs="Times New Roman"/>
        </w:rPr>
        <w:t xml:space="preserve">  Furthermore, they observe that the Travel Presentation assignment is not present </w:t>
      </w:r>
      <w:proofErr w:type="gramStart"/>
      <w:r w:rsidR="0063640A">
        <w:rPr>
          <w:rFonts w:ascii="Times New Roman" w:hAnsi="Times New Roman" w:cs="Times New Roman"/>
        </w:rPr>
        <w:t>in</w:t>
      </w:r>
      <w:proofErr w:type="gramEnd"/>
      <w:r w:rsidR="0063640A">
        <w:rPr>
          <w:rFonts w:ascii="Times New Roman" w:hAnsi="Times New Roman" w:cs="Times New Roman"/>
        </w:rPr>
        <w:t xml:space="preserve"> the table on p. 5 of the syllabus, and they ask that this be reconciled.</w:t>
      </w:r>
    </w:p>
    <w:p w14:paraId="2A3440C0" w14:textId="188FDFF0" w:rsidR="005962BF" w:rsidRPr="001F322B" w:rsidRDefault="005962BF" w:rsidP="00E02EC6">
      <w:pPr>
        <w:numPr>
          <w:ilvl w:val="1"/>
          <w:numId w:val="7"/>
        </w:numPr>
        <w:spacing w:after="0" w:line="256" w:lineRule="auto"/>
        <w:rPr>
          <w:rFonts w:ascii="Times New Roman" w:hAnsi="Times New Roman" w:cs="Times New Roman"/>
        </w:rPr>
      </w:pPr>
      <w:r w:rsidRPr="001F322B">
        <w:rPr>
          <w:rFonts w:ascii="Times New Roman" w:hAnsi="Times New Roman" w:cs="Times New Roman"/>
          <w:b/>
          <w:bCs/>
        </w:rPr>
        <w:t xml:space="preserve">Contingency: </w:t>
      </w:r>
      <w:r w:rsidRPr="001F322B">
        <w:rPr>
          <w:rFonts w:ascii="Times New Roman" w:hAnsi="Times New Roman" w:cs="Times New Roman"/>
        </w:rPr>
        <w:t>As of August 29</w:t>
      </w:r>
      <w:r w:rsidRPr="001F322B">
        <w:rPr>
          <w:rFonts w:ascii="Times New Roman" w:hAnsi="Times New Roman" w:cs="Times New Roman"/>
          <w:vertAlign w:val="superscript"/>
        </w:rPr>
        <w:t>th</w:t>
      </w:r>
      <w:r w:rsidRPr="001F322B">
        <w:rPr>
          <w:rFonts w:ascii="Times New Roman" w:hAnsi="Times New Roman" w:cs="Times New Roman"/>
        </w:rPr>
        <w:t>, 2025, all syllabi must have either a link to the statements below </w:t>
      </w:r>
      <w:r w:rsidRPr="001F322B">
        <w:rPr>
          <w:rFonts w:ascii="Times New Roman" w:hAnsi="Times New Roman" w:cs="Times New Roman"/>
          <w:b/>
          <w:bCs/>
        </w:rPr>
        <w:t>or </w:t>
      </w:r>
      <w:r w:rsidRPr="001F322B">
        <w:rPr>
          <w:rFonts w:ascii="Times New Roman" w:hAnsi="Times New Roman" w:cs="Times New Roman"/>
        </w:rPr>
        <w:t xml:space="preserve">these statements written out in their entirety within the syllabus (the statement(s) in </w:t>
      </w:r>
      <w:r w:rsidRPr="001F322B">
        <w:rPr>
          <w:rFonts w:ascii="Times New Roman" w:hAnsi="Times New Roman" w:cs="Times New Roman"/>
          <w:b/>
          <w:bCs/>
        </w:rPr>
        <w:t xml:space="preserve">bold </w:t>
      </w:r>
      <w:r w:rsidRPr="001F322B">
        <w:rPr>
          <w:rFonts w:ascii="Times New Roman" w:hAnsi="Times New Roman" w:cs="Times New Roman"/>
        </w:rPr>
        <w:t>below are missing from the current syllabus and/or incomplete/out-of-date). Syllabi should link to the Office of Undergraduate Education's </w:t>
      </w:r>
      <w:hyperlink r:id="rId5" w:tooltip="https://ugeducation.osu.edu/academics/syllabus-policies-statements" w:history="1">
        <w:r w:rsidRPr="001F322B">
          <w:rPr>
            <w:rStyle w:val="Hyperlink"/>
            <w:rFonts w:ascii="Times New Roman" w:hAnsi="Times New Roman" w:cs="Times New Roman"/>
          </w:rPr>
          <w:t>Syllabus Policies &amp; Statements webpage</w:t>
        </w:r>
      </w:hyperlink>
      <w:r w:rsidRPr="001F322B">
        <w:rPr>
          <w:rFonts w:ascii="Times New Roman" w:hAnsi="Times New Roman" w:cs="Times New Roman"/>
        </w:rPr>
        <w:t> and/or copy-and-paste the statements from the Office of Undergraduate Education's website.</w:t>
      </w:r>
    </w:p>
    <w:p w14:paraId="31A4D433" w14:textId="77777777" w:rsidR="005962BF" w:rsidRPr="001F322B" w:rsidRDefault="005962BF" w:rsidP="00E02EC6">
      <w:pPr>
        <w:numPr>
          <w:ilvl w:val="2"/>
          <w:numId w:val="7"/>
        </w:numPr>
        <w:spacing w:after="0" w:line="256" w:lineRule="auto"/>
        <w:rPr>
          <w:rFonts w:ascii="Times New Roman" w:hAnsi="Times New Roman" w:cs="Times New Roman"/>
        </w:rPr>
      </w:pPr>
      <w:r w:rsidRPr="001F322B">
        <w:rPr>
          <w:rFonts w:ascii="Times New Roman" w:hAnsi="Times New Roman" w:cs="Times New Roman"/>
        </w:rPr>
        <w:t>Academic Misconduct</w:t>
      </w:r>
    </w:p>
    <w:p w14:paraId="1B6D8930" w14:textId="77777777" w:rsidR="005962BF" w:rsidRPr="001F322B" w:rsidRDefault="005962BF" w:rsidP="00E02EC6">
      <w:pPr>
        <w:numPr>
          <w:ilvl w:val="2"/>
          <w:numId w:val="7"/>
        </w:numPr>
        <w:spacing w:after="0" w:line="256" w:lineRule="auto"/>
        <w:rPr>
          <w:rFonts w:ascii="Times New Roman" w:hAnsi="Times New Roman" w:cs="Times New Roman"/>
        </w:rPr>
      </w:pPr>
      <w:r w:rsidRPr="001F322B">
        <w:rPr>
          <w:rFonts w:ascii="Times New Roman" w:hAnsi="Times New Roman" w:cs="Times New Roman"/>
        </w:rPr>
        <w:t>Student Life - Disability Services</w:t>
      </w:r>
    </w:p>
    <w:p w14:paraId="5434B60D" w14:textId="77777777" w:rsidR="005962BF" w:rsidRPr="001F322B" w:rsidRDefault="005962BF" w:rsidP="00E02EC6">
      <w:pPr>
        <w:numPr>
          <w:ilvl w:val="2"/>
          <w:numId w:val="7"/>
        </w:numPr>
        <w:spacing w:after="0" w:line="256" w:lineRule="auto"/>
        <w:rPr>
          <w:rFonts w:ascii="Times New Roman" w:hAnsi="Times New Roman" w:cs="Times New Roman"/>
          <w:b/>
          <w:bCs/>
        </w:rPr>
      </w:pPr>
      <w:r w:rsidRPr="001F322B">
        <w:rPr>
          <w:rFonts w:ascii="Times New Roman" w:hAnsi="Times New Roman" w:cs="Times New Roman"/>
          <w:b/>
          <w:bCs/>
        </w:rPr>
        <w:t>Religious Accommodations</w:t>
      </w:r>
    </w:p>
    <w:p w14:paraId="0538F2BC" w14:textId="77777777" w:rsidR="005962BF" w:rsidRPr="001F322B" w:rsidRDefault="005962BF" w:rsidP="00E02EC6">
      <w:pPr>
        <w:numPr>
          <w:ilvl w:val="2"/>
          <w:numId w:val="7"/>
        </w:numPr>
        <w:spacing w:after="0" w:line="256" w:lineRule="auto"/>
        <w:rPr>
          <w:rFonts w:ascii="Times New Roman" w:hAnsi="Times New Roman" w:cs="Times New Roman"/>
          <w:b/>
          <w:bCs/>
        </w:rPr>
      </w:pPr>
      <w:r w:rsidRPr="001F322B">
        <w:rPr>
          <w:rFonts w:ascii="Times New Roman" w:hAnsi="Times New Roman" w:cs="Times New Roman"/>
          <w:b/>
          <w:bCs/>
        </w:rPr>
        <w:t>Intellectual Diversity</w:t>
      </w:r>
    </w:p>
    <w:p w14:paraId="74C4B9E3" w14:textId="0C94ECD2" w:rsidR="005962BF" w:rsidRPr="00E02EC6" w:rsidRDefault="005962BF" w:rsidP="00E02EC6">
      <w:pPr>
        <w:spacing w:after="0"/>
        <w:ind w:left="720"/>
        <w:rPr>
          <w:rFonts w:ascii="Times New Roman" w:hAnsi="Times New Roman" w:cs="Times New Roman"/>
        </w:rPr>
      </w:pPr>
      <w:r w:rsidRPr="00E02EC6">
        <w:rPr>
          <w:rFonts w:ascii="Times New Roman" w:hAnsi="Times New Roman" w:cs="Times New Roman"/>
        </w:rPr>
        <w:t>Instructors are also welcome to include any other standard and/or recommended syllabus statements found on the Office of Undergraduate Education's webpage which they deem relevant for their course. Please also refer to this page to ensure that all other statements are current and accurate.</w:t>
      </w:r>
    </w:p>
    <w:p w14:paraId="50255EE0" w14:textId="195F4A5B" w:rsidR="00F70FBA" w:rsidRDefault="00F70FBA" w:rsidP="00E02EC6">
      <w:pPr>
        <w:pStyle w:val="ListParagraph"/>
        <w:numPr>
          <w:ilvl w:val="1"/>
          <w:numId w:val="7"/>
        </w:numPr>
        <w:spacing w:after="0"/>
        <w:rPr>
          <w:rFonts w:ascii="Times New Roman" w:hAnsi="Times New Roman" w:cs="Times New Roman"/>
        </w:rPr>
      </w:pPr>
      <w:r>
        <w:rPr>
          <w:rFonts w:ascii="Times New Roman" w:hAnsi="Times New Roman" w:cs="Times New Roman"/>
          <w:i/>
          <w:iCs/>
        </w:rPr>
        <w:t xml:space="preserve">Recommendation: </w:t>
      </w:r>
      <w:r>
        <w:rPr>
          <w:rFonts w:ascii="Times New Roman" w:hAnsi="Times New Roman" w:cs="Times New Roman"/>
        </w:rPr>
        <w:t xml:space="preserve">The Subcommittee recommends that the </w:t>
      </w:r>
      <w:r w:rsidR="00F57324">
        <w:rPr>
          <w:rFonts w:ascii="Times New Roman" w:hAnsi="Times New Roman" w:cs="Times New Roman"/>
        </w:rPr>
        <w:t xml:space="preserve">College </w:t>
      </w:r>
      <w:r>
        <w:rPr>
          <w:rFonts w:ascii="Times New Roman" w:hAnsi="Times New Roman" w:cs="Times New Roman"/>
        </w:rPr>
        <w:t>change the transcript abbreviation (curriculum.osu.edu under “General Information; Transcript abbreviation”), as “BNA” will not offer information about the course’s content to other institutions or employers who may read students’ transcripts.</w:t>
      </w:r>
    </w:p>
    <w:p w14:paraId="74DCF737" w14:textId="5646E5BB" w:rsidR="00F70FBA" w:rsidRDefault="00F70FBA" w:rsidP="00E02EC6">
      <w:pPr>
        <w:pStyle w:val="ListParagraph"/>
        <w:numPr>
          <w:ilvl w:val="1"/>
          <w:numId w:val="7"/>
        </w:numPr>
        <w:spacing w:after="0"/>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w:t>
      </w:r>
      <w:r w:rsidR="005B4F95">
        <w:rPr>
          <w:rFonts w:ascii="Times New Roman" w:hAnsi="Times New Roman" w:cs="Times New Roman"/>
        </w:rPr>
        <w:t>suggest</w:t>
      </w:r>
      <w:r>
        <w:rPr>
          <w:rFonts w:ascii="Times New Roman" w:hAnsi="Times New Roman" w:cs="Times New Roman"/>
        </w:rPr>
        <w:t xml:space="preserve">s that the </w:t>
      </w:r>
      <w:r w:rsidR="00F57324">
        <w:rPr>
          <w:rFonts w:ascii="Times New Roman" w:hAnsi="Times New Roman" w:cs="Times New Roman"/>
        </w:rPr>
        <w:t xml:space="preserve">College </w:t>
      </w:r>
      <w:r>
        <w:rPr>
          <w:rFonts w:ascii="Times New Roman" w:hAnsi="Times New Roman" w:cs="Times New Roman"/>
        </w:rPr>
        <w:t>remove “Not a GE course” from the course description (curriculum.osu.edu under “General Information; Course Description), as non-General Education courses are not labeled this way in the course catalog.</w:t>
      </w:r>
    </w:p>
    <w:p w14:paraId="0F222877" w14:textId="2591FA35" w:rsidR="00F70FBA" w:rsidRDefault="005F0B30" w:rsidP="00E02EC6">
      <w:pPr>
        <w:pStyle w:val="ListParagraph"/>
        <w:numPr>
          <w:ilvl w:val="1"/>
          <w:numId w:val="7"/>
        </w:numPr>
        <w:spacing w:after="0"/>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w:t>
      </w:r>
      <w:r w:rsidR="00F57324">
        <w:rPr>
          <w:rFonts w:ascii="Times New Roman" w:hAnsi="Times New Roman" w:cs="Times New Roman"/>
        </w:rPr>
        <w:t xml:space="preserve">College </w:t>
      </w:r>
      <w:r>
        <w:rPr>
          <w:rFonts w:ascii="Times New Roman" w:hAnsi="Times New Roman" w:cs="Times New Roman"/>
        </w:rPr>
        <w:t>provide clearer and more consistent information about when assignments are due, as some are listed as specific days of the week (11:59 PM Sunday) while others are listed as “11:59 PM the night before our next class”.</w:t>
      </w:r>
    </w:p>
    <w:p w14:paraId="7D9E3408" w14:textId="78B80062" w:rsidR="0070397D" w:rsidRPr="005F0B30" w:rsidRDefault="005F0B30" w:rsidP="00E02EC6">
      <w:pPr>
        <w:pStyle w:val="ListParagraph"/>
        <w:numPr>
          <w:ilvl w:val="1"/>
          <w:numId w:val="7"/>
        </w:numPr>
        <w:spacing w:after="0"/>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consistency in font choice and font size to make the visual organization of the syllabus clearer for students.</w:t>
      </w:r>
    </w:p>
    <w:p w14:paraId="6F34F49C" w14:textId="50FD190C" w:rsidR="00FD6263" w:rsidRPr="002F2F8E" w:rsidRDefault="00FD6263" w:rsidP="00E02EC6">
      <w:pPr>
        <w:numPr>
          <w:ilvl w:val="1"/>
          <w:numId w:val="7"/>
        </w:numPr>
        <w:rPr>
          <w:rFonts w:ascii="Times New Roman" w:hAnsi="Times New Roman" w:cs="Times New Roman"/>
        </w:rPr>
      </w:pPr>
      <w:r>
        <w:rPr>
          <w:rFonts w:ascii="Times New Roman" w:hAnsi="Times New Roman" w:cs="Times New Roman"/>
        </w:rPr>
        <w:t>Raa</w:t>
      </w:r>
      <w:r w:rsidR="005F0B30">
        <w:rPr>
          <w:rFonts w:ascii="Times New Roman" w:hAnsi="Times New Roman" w:cs="Times New Roman"/>
        </w:rPr>
        <w:t>ds</w:t>
      </w:r>
      <w:r>
        <w:rPr>
          <w:rFonts w:ascii="Times New Roman" w:hAnsi="Times New Roman" w:cs="Times New Roman"/>
        </w:rPr>
        <w:t>chelder</w:t>
      </w:r>
      <w:r w:rsidR="005F0B30">
        <w:rPr>
          <w:rFonts w:ascii="Times New Roman" w:hAnsi="Times New Roman" w:cs="Times New Roman"/>
        </w:rPr>
        <w:t>s</w:t>
      </w:r>
      <w:r>
        <w:rPr>
          <w:rFonts w:ascii="Times New Roman" w:hAnsi="Times New Roman" w:cs="Times New Roman"/>
        </w:rPr>
        <w:t xml:space="preserve">, </w:t>
      </w:r>
      <w:r w:rsidR="005F0B30">
        <w:rPr>
          <w:rFonts w:ascii="Times New Roman" w:hAnsi="Times New Roman" w:cs="Times New Roman"/>
        </w:rPr>
        <w:t>X</w:t>
      </w:r>
      <w:r>
        <w:rPr>
          <w:rFonts w:ascii="Times New Roman" w:hAnsi="Times New Roman" w:cs="Times New Roman"/>
        </w:rPr>
        <w:t>iao; unanimously approve</w:t>
      </w:r>
      <w:r w:rsidR="005F0B30">
        <w:rPr>
          <w:rFonts w:ascii="Times New Roman" w:hAnsi="Times New Roman" w:cs="Times New Roman"/>
        </w:rPr>
        <w:t xml:space="preserve">d with </w:t>
      </w:r>
      <w:r w:rsidR="005B4F95">
        <w:rPr>
          <w:rFonts w:ascii="Times New Roman" w:hAnsi="Times New Roman" w:cs="Times New Roman"/>
          <w:b/>
          <w:bCs/>
        </w:rPr>
        <w:t>s</w:t>
      </w:r>
      <w:r w:rsidR="000D5BF3">
        <w:rPr>
          <w:rFonts w:ascii="Times New Roman" w:hAnsi="Times New Roman" w:cs="Times New Roman"/>
          <w:b/>
          <w:bCs/>
        </w:rPr>
        <w:t>ix</w:t>
      </w:r>
      <w:r w:rsidR="005F0B30">
        <w:rPr>
          <w:rFonts w:ascii="Times New Roman" w:hAnsi="Times New Roman" w:cs="Times New Roman"/>
          <w:b/>
          <w:bCs/>
        </w:rPr>
        <w:t xml:space="preserve"> contingencies </w:t>
      </w:r>
      <w:r w:rsidR="005F0B30">
        <w:rPr>
          <w:rFonts w:ascii="Times New Roman" w:hAnsi="Times New Roman" w:cs="Times New Roman"/>
        </w:rPr>
        <w:t xml:space="preserve">(in bold above) and </w:t>
      </w:r>
      <w:r w:rsidR="005F0B30">
        <w:rPr>
          <w:rFonts w:ascii="Times New Roman" w:hAnsi="Times New Roman" w:cs="Times New Roman"/>
          <w:i/>
          <w:iCs/>
        </w:rPr>
        <w:t>four recommendations</w:t>
      </w:r>
      <w:r w:rsidR="005F0B30">
        <w:rPr>
          <w:rFonts w:ascii="Times New Roman" w:hAnsi="Times New Roman" w:cs="Times New Roman"/>
        </w:rPr>
        <w:t xml:space="preserve"> (in italics above).</w:t>
      </w:r>
    </w:p>
    <w:p w14:paraId="629DAC21" w14:textId="1C313AC3" w:rsidR="002637BA" w:rsidRPr="002637BA" w:rsidRDefault="002F2F8E" w:rsidP="00E02EC6">
      <w:pPr>
        <w:numPr>
          <w:ilvl w:val="0"/>
          <w:numId w:val="7"/>
        </w:numPr>
        <w:rPr>
          <w:rFonts w:ascii="Times New Roman" w:hAnsi="Times New Roman" w:cs="Times New Roman"/>
        </w:rPr>
      </w:pPr>
      <w:r w:rsidRPr="002F2F8E">
        <w:rPr>
          <w:rFonts w:ascii="Times New Roman" w:hAnsi="Times New Roman" w:cs="Times New Roman"/>
        </w:rPr>
        <w:t xml:space="preserve">ASC 2900 – New course requesting 100% DL </w:t>
      </w:r>
    </w:p>
    <w:p w14:paraId="307942A2" w14:textId="597FC45C" w:rsidR="00E02EC6" w:rsidRPr="00E02EC6" w:rsidRDefault="00E02EC6" w:rsidP="00E02EC6">
      <w:pPr>
        <w:numPr>
          <w:ilvl w:val="1"/>
          <w:numId w:val="7"/>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asks that the </w:t>
      </w:r>
      <w:r w:rsidR="00F57324">
        <w:rPr>
          <w:rFonts w:ascii="Times New Roman" w:hAnsi="Times New Roman" w:cs="Times New Roman"/>
        </w:rPr>
        <w:t xml:space="preserve">College </w:t>
      </w:r>
      <w:r>
        <w:rPr>
          <w:rFonts w:ascii="Times New Roman" w:hAnsi="Times New Roman" w:cs="Times New Roman"/>
        </w:rPr>
        <w:t>include with the revision of the program a cover letter outlining the changes made to the proposal in response to the feedback below.</w:t>
      </w:r>
    </w:p>
    <w:p w14:paraId="2C74433D" w14:textId="4D39D0B9" w:rsidR="003E594A" w:rsidRPr="003E594A" w:rsidRDefault="003E594A" w:rsidP="00E02EC6">
      <w:pPr>
        <w:numPr>
          <w:ilvl w:val="1"/>
          <w:numId w:val="7"/>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w:t>
      </w:r>
      <w:r w:rsidR="005B4F95">
        <w:rPr>
          <w:rFonts w:ascii="Times New Roman" w:hAnsi="Times New Roman" w:cs="Times New Roman"/>
        </w:rPr>
        <w:t>request</w:t>
      </w:r>
      <w:r>
        <w:rPr>
          <w:rFonts w:ascii="Times New Roman" w:hAnsi="Times New Roman" w:cs="Times New Roman"/>
        </w:rPr>
        <w:t xml:space="preserve">s that the </w:t>
      </w:r>
      <w:r w:rsidR="00F57324">
        <w:rPr>
          <w:rFonts w:ascii="Times New Roman" w:hAnsi="Times New Roman" w:cs="Times New Roman"/>
        </w:rPr>
        <w:t xml:space="preserve">College </w:t>
      </w:r>
      <w:r>
        <w:rPr>
          <w:rFonts w:ascii="Times New Roman" w:hAnsi="Times New Roman" w:cs="Times New Roman"/>
        </w:rPr>
        <w:t xml:space="preserve">provide clearer information about how students will </w:t>
      </w:r>
      <w:r w:rsidR="001D1FC7">
        <w:rPr>
          <w:rFonts w:ascii="Times New Roman" w:hAnsi="Times New Roman" w:cs="Times New Roman"/>
        </w:rPr>
        <w:t xml:space="preserve">consistently </w:t>
      </w:r>
      <w:r>
        <w:rPr>
          <w:rFonts w:ascii="Times New Roman" w:hAnsi="Times New Roman" w:cs="Times New Roman"/>
        </w:rPr>
        <w:t xml:space="preserve">meet the required 15 hours of work per week </w:t>
      </w:r>
      <w:proofErr w:type="gramStart"/>
      <w:r>
        <w:rPr>
          <w:rFonts w:ascii="Times New Roman" w:hAnsi="Times New Roman" w:cs="Times New Roman"/>
        </w:rPr>
        <w:t>in</w:t>
      </w:r>
      <w:proofErr w:type="gramEnd"/>
      <w:r>
        <w:rPr>
          <w:rFonts w:ascii="Times New Roman" w:hAnsi="Times New Roman" w:cs="Times New Roman"/>
        </w:rPr>
        <w:t xml:space="preserve"> this course.  While they did appreciate the sample provided for week 1 (syllabus p. 3), they are concerned about </w:t>
      </w:r>
      <w:r w:rsidR="00722033">
        <w:rPr>
          <w:rFonts w:ascii="Times New Roman" w:hAnsi="Times New Roman" w:cs="Times New Roman"/>
        </w:rPr>
        <w:t xml:space="preserve">activities and assessments that may vary week to week, such as interactions with the authors of scholarly articles (who may not always be available to connect with students) and the difficulty of </w:t>
      </w:r>
      <w:r w:rsidR="008C03EE">
        <w:rPr>
          <w:rFonts w:ascii="Times New Roman" w:hAnsi="Times New Roman" w:cs="Times New Roman"/>
        </w:rPr>
        <w:t xml:space="preserve">consistently </w:t>
      </w:r>
      <w:r w:rsidR="00722033">
        <w:rPr>
          <w:rFonts w:ascii="Times New Roman" w:hAnsi="Times New Roman" w:cs="Times New Roman"/>
        </w:rPr>
        <w:t xml:space="preserve">compiling enough </w:t>
      </w:r>
      <w:r w:rsidR="005B4C9C">
        <w:rPr>
          <w:rFonts w:ascii="Times New Roman" w:hAnsi="Times New Roman" w:cs="Times New Roman"/>
        </w:rPr>
        <w:t xml:space="preserve">high-quality </w:t>
      </w:r>
      <w:r w:rsidR="00722033">
        <w:rPr>
          <w:rFonts w:ascii="Times New Roman" w:hAnsi="Times New Roman" w:cs="Times New Roman"/>
        </w:rPr>
        <w:t xml:space="preserve">activities and assignments to warrant the 5 credit hours assigned to the course.  </w:t>
      </w:r>
      <w:r>
        <w:rPr>
          <w:rFonts w:ascii="Times New Roman" w:hAnsi="Times New Roman" w:cs="Times New Roman"/>
        </w:rPr>
        <w:t>They note that a 5</w:t>
      </w:r>
      <w:r w:rsidR="00722033">
        <w:rPr>
          <w:rFonts w:ascii="Times New Roman" w:hAnsi="Times New Roman" w:cs="Times New Roman"/>
        </w:rPr>
        <w:t>-</w:t>
      </w:r>
      <w:r>
        <w:rPr>
          <w:rFonts w:ascii="Times New Roman" w:hAnsi="Times New Roman" w:cs="Times New Roman"/>
        </w:rPr>
        <w:t xml:space="preserve">credit hour course delivered asynchronously online is quite unusual, as courses with that kind of workload generally include labs </w:t>
      </w:r>
      <w:r w:rsidR="005B4F95">
        <w:rPr>
          <w:rFonts w:ascii="Times New Roman" w:hAnsi="Times New Roman" w:cs="Times New Roman"/>
        </w:rPr>
        <w:t>and/</w:t>
      </w:r>
      <w:r>
        <w:rPr>
          <w:rFonts w:ascii="Times New Roman" w:hAnsi="Times New Roman" w:cs="Times New Roman"/>
        </w:rPr>
        <w:t xml:space="preserve">or recitations. </w:t>
      </w:r>
      <w:r w:rsidR="00722033">
        <w:rPr>
          <w:rFonts w:ascii="Times New Roman" w:hAnsi="Times New Roman" w:cs="Times New Roman"/>
        </w:rPr>
        <w:t xml:space="preserve"> Furthermore, they request that the administrators of the program monitor </w:t>
      </w:r>
      <w:proofErr w:type="gramStart"/>
      <w:r w:rsidR="00722033">
        <w:rPr>
          <w:rFonts w:ascii="Times New Roman" w:hAnsi="Times New Roman" w:cs="Times New Roman"/>
        </w:rPr>
        <w:t>student</w:t>
      </w:r>
      <w:proofErr w:type="gramEnd"/>
      <w:r w:rsidR="00722033">
        <w:rPr>
          <w:rFonts w:ascii="Times New Roman" w:hAnsi="Times New Roman" w:cs="Times New Roman"/>
        </w:rPr>
        <w:t xml:space="preserve"> </w:t>
      </w:r>
      <w:proofErr w:type="gramStart"/>
      <w:r w:rsidR="00722033">
        <w:rPr>
          <w:rFonts w:ascii="Times New Roman" w:hAnsi="Times New Roman" w:cs="Times New Roman"/>
        </w:rPr>
        <w:t>work</w:t>
      </w:r>
      <w:proofErr w:type="gramEnd"/>
      <w:r w:rsidR="00722033">
        <w:rPr>
          <w:rFonts w:ascii="Times New Roman" w:hAnsi="Times New Roman" w:cs="Times New Roman"/>
        </w:rPr>
        <w:t xml:space="preserve"> in this course carefully and </w:t>
      </w:r>
      <w:r w:rsidR="002B20D8">
        <w:rPr>
          <w:rFonts w:ascii="Times New Roman" w:hAnsi="Times New Roman" w:cs="Times New Roman"/>
        </w:rPr>
        <w:t xml:space="preserve">evaluate the course after the first few </w:t>
      </w:r>
      <w:proofErr w:type="gramStart"/>
      <w:r w:rsidR="002B20D8">
        <w:rPr>
          <w:rFonts w:ascii="Times New Roman" w:hAnsi="Times New Roman" w:cs="Times New Roman"/>
        </w:rPr>
        <w:t>offerings</w:t>
      </w:r>
      <w:proofErr w:type="gramEnd"/>
      <w:r w:rsidR="002B20D8">
        <w:rPr>
          <w:rFonts w:ascii="Times New Roman" w:hAnsi="Times New Roman" w:cs="Times New Roman"/>
        </w:rPr>
        <w:t>.</w:t>
      </w:r>
    </w:p>
    <w:p w14:paraId="10CDC498" w14:textId="413D2E6D" w:rsidR="006B7E47" w:rsidRDefault="002637BA" w:rsidP="00E02EC6">
      <w:pPr>
        <w:numPr>
          <w:ilvl w:val="1"/>
          <w:numId w:val="7"/>
        </w:numPr>
        <w:rPr>
          <w:rFonts w:ascii="Times New Roman" w:hAnsi="Times New Roman" w:cs="Times New Roman"/>
        </w:rPr>
      </w:pPr>
      <w:r w:rsidRPr="002637BA">
        <w:rPr>
          <w:rFonts w:ascii="Times New Roman" w:hAnsi="Times New Roman" w:cs="Times New Roman"/>
          <w:b/>
          <w:bCs/>
        </w:rPr>
        <w:t>Contingency:</w:t>
      </w:r>
      <w:r>
        <w:rPr>
          <w:rFonts w:ascii="Times New Roman" w:hAnsi="Times New Roman" w:cs="Times New Roman"/>
        </w:rPr>
        <w:t xml:space="preserve"> The Subcommittee asks that the </w:t>
      </w:r>
      <w:r w:rsidR="00F57324">
        <w:rPr>
          <w:rFonts w:ascii="Times New Roman" w:hAnsi="Times New Roman" w:cs="Times New Roman"/>
        </w:rPr>
        <w:t xml:space="preserve">College </w:t>
      </w:r>
      <w:r>
        <w:rPr>
          <w:rFonts w:ascii="Times New Roman" w:hAnsi="Times New Roman" w:cs="Times New Roman"/>
        </w:rPr>
        <w:t>alter the course title and the prerequisites on the course syllabus and in curriculum.osu.edu to align with the final title of the program.</w:t>
      </w:r>
    </w:p>
    <w:p w14:paraId="7F95C211" w14:textId="57C18E9A" w:rsidR="002637BA" w:rsidRDefault="002637BA" w:rsidP="00E02EC6">
      <w:pPr>
        <w:numPr>
          <w:ilvl w:val="1"/>
          <w:numId w:val="7"/>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requests that the </w:t>
      </w:r>
      <w:r w:rsidR="00F57324">
        <w:rPr>
          <w:rFonts w:ascii="Times New Roman" w:hAnsi="Times New Roman" w:cs="Times New Roman"/>
        </w:rPr>
        <w:t xml:space="preserve">College </w:t>
      </w:r>
      <w:r w:rsidR="003E594A">
        <w:rPr>
          <w:rFonts w:ascii="Times New Roman" w:hAnsi="Times New Roman" w:cs="Times New Roman"/>
        </w:rPr>
        <w:t>label the course as “Online, Asynchronous” in the syllabus heading (p. 1) rather than simply “Online”.</w:t>
      </w:r>
    </w:p>
    <w:p w14:paraId="5BC17EC2" w14:textId="6A2BD86B" w:rsidR="00227230" w:rsidRDefault="003E594A" w:rsidP="00E02EC6">
      <w:pPr>
        <w:numPr>
          <w:ilvl w:val="1"/>
          <w:numId w:val="7"/>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observes that many of the course designers’ comments are still visible in the proposal, and they ask that these be removed.</w:t>
      </w:r>
    </w:p>
    <w:p w14:paraId="062AAEBD" w14:textId="2E1DD7D6" w:rsidR="002B20D8" w:rsidRPr="002B20D8" w:rsidRDefault="002B20D8" w:rsidP="00E02EC6">
      <w:pPr>
        <w:numPr>
          <w:ilvl w:val="1"/>
          <w:numId w:val="7"/>
        </w:numPr>
        <w:spacing w:after="0" w:line="256" w:lineRule="auto"/>
        <w:rPr>
          <w:rFonts w:ascii="Times New Roman" w:hAnsi="Times New Roman" w:cs="Times New Roman"/>
        </w:rPr>
      </w:pPr>
      <w:r w:rsidRPr="002B20D8">
        <w:rPr>
          <w:rFonts w:ascii="Times New Roman" w:hAnsi="Times New Roman" w:cs="Times New Roman"/>
          <w:b/>
          <w:bCs/>
        </w:rPr>
        <w:t>Contingency:</w:t>
      </w:r>
      <w:r w:rsidRPr="002B20D8">
        <w:rPr>
          <w:rFonts w:ascii="Times New Roman" w:hAnsi="Times New Roman" w:cs="Times New Roman"/>
        </w:rPr>
        <w:t xml:space="preserve"> As of August 29</w:t>
      </w:r>
      <w:r w:rsidRPr="002B20D8">
        <w:rPr>
          <w:rFonts w:ascii="Times New Roman" w:hAnsi="Times New Roman" w:cs="Times New Roman"/>
          <w:vertAlign w:val="superscript"/>
        </w:rPr>
        <w:t>th</w:t>
      </w:r>
      <w:r w:rsidRPr="002B20D8">
        <w:rPr>
          <w:rFonts w:ascii="Times New Roman" w:hAnsi="Times New Roman" w:cs="Times New Roman"/>
        </w:rPr>
        <w:t>, 2025, all syllabi must have either a link to the statements below </w:t>
      </w:r>
      <w:r w:rsidRPr="002B20D8">
        <w:rPr>
          <w:rFonts w:ascii="Times New Roman" w:hAnsi="Times New Roman" w:cs="Times New Roman"/>
          <w:b/>
          <w:bCs/>
        </w:rPr>
        <w:t>or </w:t>
      </w:r>
      <w:r w:rsidRPr="002B20D8">
        <w:rPr>
          <w:rFonts w:ascii="Times New Roman" w:hAnsi="Times New Roman" w:cs="Times New Roman"/>
        </w:rPr>
        <w:t xml:space="preserve">these statements written out in their entirety within the syllabus </w:t>
      </w:r>
      <w:r w:rsidRPr="001F322B">
        <w:rPr>
          <w:rFonts w:ascii="Times New Roman" w:hAnsi="Times New Roman" w:cs="Times New Roman"/>
        </w:rPr>
        <w:t xml:space="preserve">(the statement(s) in </w:t>
      </w:r>
      <w:r w:rsidRPr="001F322B">
        <w:rPr>
          <w:rFonts w:ascii="Times New Roman" w:hAnsi="Times New Roman" w:cs="Times New Roman"/>
          <w:b/>
          <w:bCs/>
        </w:rPr>
        <w:t xml:space="preserve">bold </w:t>
      </w:r>
      <w:r w:rsidRPr="001F322B">
        <w:rPr>
          <w:rFonts w:ascii="Times New Roman" w:hAnsi="Times New Roman" w:cs="Times New Roman"/>
        </w:rPr>
        <w:t xml:space="preserve">below are missing from the current syllabus and/or incomplete/out-of-date). </w:t>
      </w:r>
      <w:r w:rsidRPr="002B20D8">
        <w:rPr>
          <w:rFonts w:ascii="Times New Roman" w:hAnsi="Times New Roman" w:cs="Times New Roman"/>
        </w:rPr>
        <w:t>Syllabi should link to the Office of Undergraduate Education's </w:t>
      </w:r>
      <w:hyperlink r:id="rId6" w:tooltip="https://ugeducation.osu.edu/academics/syllabus-policies-statements" w:history="1">
        <w:r w:rsidRPr="002B20D8">
          <w:rPr>
            <w:rStyle w:val="Hyperlink"/>
            <w:rFonts w:ascii="Times New Roman" w:hAnsi="Times New Roman" w:cs="Times New Roman"/>
          </w:rPr>
          <w:t>Syllabus Policies &amp; Statements webpage</w:t>
        </w:r>
      </w:hyperlink>
      <w:r w:rsidRPr="002B20D8">
        <w:rPr>
          <w:rFonts w:ascii="Times New Roman" w:hAnsi="Times New Roman" w:cs="Times New Roman"/>
        </w:rPr>
        <w:t> and/or copy-and-paste the statements from the Office of Undergraduate Education's website.</w:t>
      </w:r>
    </w:p>
    <w:p w14:paraId="2E7E31CC" w14:textId="77777777" w:rsidR="002B20D8" w:rsidRPr="002B20D8" w:rsidRDefault="002B20D8" w:rsidP="00E02EC6">
      <w:pPr>
        <w:numPr>
          <w:ilvl w:val="2"/>
          <w:numId w:val="7"/>
        </w:numPr>
        <w:spacing w:after="0" w:line="256" w:lineRule="auto"/>
        <w:rPr>
          <w:rFonts w:ascii="Times New Roman" w:hAnsi="Times New Roman" w:cs="Times New Roman"/>
        </w:rPr>
      </w:pPr>
      <w:r w:rsidRPr="002B20D8">
        <w:rPr>
          <w:rFonts w:ascii="Times New Roman" w:hAnsi="Times New Roman" w:cs="Times New Roman"/>
        </w:rPr>
        <w:t>Academic Misconduct</w:t>
      </w:r>
    </w:p>
    <w:p w14:paraId="3A492E3C" w14:textId="77777777" w:rsidR="002B20D8" w:rsidRPr="002B20D8" w:rsidRDefault="002B20D8" w:rsidP="00E02EC6">
      <w:pPr>
        <w:numPr>
          <w:ilvl w:val="2"/>
          <w:numId w:val="7"/>
        </w:numPr>
        <w:spacing w:after="0" w:line="256" w:lineRule="auto"/>
        <w:rPr>
          <w:rFonts w:ascii="Times New Roman" w:hAnsi="Times New Roman" w:cs="Times New Roman"/>
          <w:b/>
          <w:bCs/>
        </w:rPr>
      </w:pPr>
      <w:r w:rsidRPr="002B20D8">
        <w:rPr>
          <w:rFonts w:ascii="Times New Roman" w:hAnsi="Times New Roman" w:cs="Times New Roman"/>
          <w:b/>
          <w:bCs/>
        </w:rPr>
        <w:t>Student Life - Disability Services</w:t>
      </w:r>
    </w:p>
    <w:p w14:paraId="247F8672" w14:textId="77777777" w:rsidR="002B20D8" w:rsidRPr="002B20D8" w:rsidRDefault="002B20D8" w:rsidP="00E02EC6">
      <w:pPr>
        <w:numPr>
          <w:ilvl w:val="2"/>
          <w:numId w:val="7"/>
        </w:numPr>
        <w:spacing w:after="0" w:line="256" w:lineRule="auto"/>
        <w:rPr>
          <w:rFonts w:ascii="Times New Roman" w:hAnsi="Times New Roman" w:cs="Times New Roman"/>
        </w:rPr>
      </w:pPr>
      <w:r w:rsidRPr="002B20D8">
        <w:rPr>
          <w:rFonts w:ascii="Times New Roman" w:hAnsi="Times New Roman" w:cs="Times New Roman"/>
        </w:rPr>
        <w:t>Religious Accommodations</w:t>
      </w:r>
    </w:p>
    <w:p w14:paraId="4B55844D" w14:textId="77777777" w:rsidR="002B20D8" w:rsidRPr="002B20D8" w:rsidRDefault="002B20D8" w:rsidP="00E02EC6">
      <w:pPr>
        <w:numPr>
          <w:ilvl w:val="2"/>
          <w:numId w:val="7"/>
        </w:numPr>
        <w:spacing w:after="0" w:line="256" w:lineRule="auto"/>
        <w:rPr>
          <w:rFonts w:ascii="Times New Roman" w:hAnsi="Times New Roman" w:cs="Times New Roman"/>
          <w:b/>
          <w:bCs/>
        </w:rPr>
      </w:pPr>
      <w:r w:rsidRPr="002B20D8">
        <w:rPr>
          <w:rFonts w:ascii="Times New Roman" w:hAnsi="Times New Roman" w:cs="Times New Roman"/>
          <w:b/>
          <w:bCs/>
        </w:rPr>
        <w:t>Intellectual Diversity</w:t>
      </w:r>
    </w:p>
    <w:p w14:paraId="24DB2517" w14:textId="3791AB97" w:rsidR="002B20D8" w:rsidRPr="00E02EC6" w:rsidRDefault="002B20D8" w:rsidP="00E02EC6">
      <w:pPr>
        <w:spacing w:after="0"/>
        <w:ind w:left="720" w:right="-270"/>
        <w:rPr>
          <w:rFonts w:ascii="Times New Roman" w:hAnsi="Times New Roman" w:cs="Times New Roman"/>
        </w:rPr>
      </w:pPr>
      <w:r w:rsidRPr="00E02EC6">
        <w:rPr>
          <w:rFonts w:ascii="Times New Roman" w:hAnsi="Times New Roman" w:cs="Times New Roman"/>
        </w:rPr>
        <w:t>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 19-20 of the syllabus (now combined into the statement on “Creating an Environment Free from Harassment, Discrimination, and Sexual Misconduct”) and all other statements are current and accurate.</w:t>
      </w:r>
    </w:p>
    <w:p w14:paraId="22AEF76D" w14:textId="77777777" w:rsidR="008C03EE" w:rsidRPr="002B20D8" w:rsidRDefault="008C03EE" w:rsidP="002B20D8">
      <w:pPr>
        <w:spacing w:after="0"/>
        <w:ind w:left="1350" w:right="-270"/>
        <w:rPr>
          <w:rFonts w:ascii="Times New Roman" w:hAnsi="Times New Roman" w:cs="Times New Roman"/>
        </w:rPr>
      </w:pPr>
    </w:p>
    <w:p w14:paraId="587FD0C1" w14:textId="204924D3" w:rsidR="000834B1" w:rsidRDefault="002B20D8" w:rsidP="00E02EC6">
      <w:pPr>
        <w:numPr>
          <w:ilvl w:val="1"/>
          <w:numId w:val="7"/>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w:t>
      </w:r>
      <w:r w:rsidR="00F57324">
        <w:rPr>
          <w:rFonts w:ascii="Times New Roman" w:hAnsi="Times New Roman" w:cs="Times New Roman"/>
        </w:rPr>
        <w:t xml:space="preserve">College </w:t>
      </w:r>
      <w:r>
        <w:rPr>
          <w:rFonts w:ascii="Times New Roman" w:hAnsi="Times New Roman" w:cs="Times New Roman"/>
        </w:rPr>
        <w:t>consider due dates on Sunday at 11:59 PM rather than Saturday at 11:59. This day and time is far more common for online, asynchronous courses and will provide consistency</w:t>
      </w:r>
      <w:r w:rsidR="005B4F95">
        <w:rPr>
          <w:rFonts w:ascii="Times New Roman" w:hAnsi="Times New Roman" w:cs="Times New Roman"/>
        </w:rPr>
        <w:t xml:space="preserve"> </w:t>
      </w:r>
      <w:r>
        <w:rPr>
          <w:rFonts w:ascii="Times New Roman" w:hAnsi="Times New Roman" w:cs="Times New Roman"/>
        </w:rPr>
        <w:t>for students in the program.  Additionally, since this course is aimed at working professionals, they will likely appreciate the opportunity to have a full weekend to work on the course content.</w:t>
      </w:r>
    </w:p>
    <w:p w14:paraId="50C8B5B5" w14:textId="6CC5C519" w:rsidR="000B5E52" w:rsidRPr="00F57324" w:rsidRDefault="000B5E52" w:rsidP="00F57324">
      <w:pPr>
        <w:numPr>
          <w:ilvl w:val="1"/>
          <w:numId w:val="7"/>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w:t>
      </w:r>
      <w:r w:rsidRPr="000B5E52">
        <w:rPr>
          <w:rFonts w:ascii="Times New Roman" w:hAnsi="Times New Roman" w:cs="Times New Roman"/>
        </w:rPr>
        <w:t xml:space="preserve">The Subcommittee notes the inclusion of a Land Acknowledgment on p. </w:t>
      </w:r>
      <w:r>
        <w:rPr>
          <w:rFonts w:ascii="Times New Roman" w:hAnsi="Times New Roman" w:cs="Times New Roman"/>
        </w:rPr>
        <w:t>20</w:t>
      </w:r>
      <w:r w:rsidRPr="000B5E52">
        <w:rPr>
          <w:rFonts w:ascii="Times New Roman" w:hAnsi="Times New Roman" w:cs="Times New Roman"/>
        </w:rPr>
        <w:t xml:space="preserve"> of the syllabus. As of </w:t>
      </w:r>
      <w:r>
        <w:rPr>
          <w:rFonts w:ascii="Times New Roman" w:hAnsi="Times New Roman" w:cs="Times New Roman"/>
        </w:rPr>
        <w:t>0</w:t>
      </w:r>
      <w:r w:rsidR="00F57324">
        <w:rPr>
          <w:rFonts w:ascii="Times New Roman" w:hAnsi="Times New Roman" w:cs="Times New Roman"/>
        </w:rPr>
        <w:t>9</w:t>
      </w:r>
      <w:r>
        <w:rPr>
          <w:rFonts w:ascii="Times New Roman" w:hAnsi="Times New Roman" w:cs="Times New Roman"/>
        </w:rPr>
        <w:t>-</w:t>
      </w:r>
      <w:r w:rsidR="00F57324">
        <w:rPr>
          <w:rFonts w:ascii="Times New Roman" w:hAnsi="Times New Roman" w:cs="Times New Roman"/>
        </w:rPr>
        <w:t>10</w:t>
      </w:r>
      <w:r w:rsidRPr="00F57324">
        <w:rPr>
          <w:rFonts w:ascii="Times New Roman" w:hAnsi="Times New Roman" w:cs="Times New Roman"/>
        </w:rPr>
        <w:t xml:space="preserve">-2025, Land Acknowledgments are no longer permissible on official university documents (including most syllabi) per the university’s SB1 Compliance website.  The course instructor(s) should consult with their TIU director/chair regarding </w:t>
      </w:r>
      <w:proofErr w:type="gramStart"/>
      <w:r w:rsidRPr="00F57324">
        <w:rPr>
          <w:rFonts w:ascii="Times New Roman" w:hAnsi="Times New Roman" w:cs="Times New Roman"/>
        </w:rPr>
        <w:t>whether or not</w:t>
      </w:r>
      <w:proofErr w:type="gramEnd"/>
      <w:r w:rsidRPr="00F57324">
        <w:rPr>
          <w:rFonts w:ascii="Times New Roman" w:hAnsi="Times New Roman" w:cs="Times New Roman"/>
        </w:rPr>
        <w:t xml:space="preserve"> this statement may be included within the syllabus.</w:t>
      </w:r>
    </w:p>
    <w:p w14:paraId="5A09E3BC" w14:textId="575CBCE4" w:rsidR="000834B1" w:rsidRPr="000834B1" w:rsidRDefault="000834B1" w:rsidP="00E02EC6">
      <w:pPr>
        <w:numPr>
          <w:ilvl w:val="1"/>
          <w:numId w:val="7"/>
        </w:numPr>
        <w:rPr>
          <w:rFonts w:ascii="Times New Roman" w:hAnsi="Times New Roman" w:cs="Times New Roman"/>
        </w:rPr>
      </w:pPr>
      <w:r>
        <w:rPr>
          <w:rFonts w:ascii="Times New Roman" w:hAnsi="Times New Roman" w:cs="Times New Roman"/>
        </w:rPr>
        <w:t xml:space="preserve">Raadschelders, Xiao; unanimously approved with </w:t>
      </w:r>
      <w:r w:rsidR="00E02EC6">
        <w:rPr>
          <w:rFonts w:ascii="Times New Roman" w:hAnsi="Times New Roman" w:cs="Times New Roman"/>
          <w:b/>
          <w:bCs/>
        </w:rPr>
        <w:t>six contingencies</w:t>
      </w:r>
      <w:r w:rsidR="00E02EC6">
        <w:rPr>
          <w:rFonts w:ascii="Times New Roman" w:hAnsi="Times New Roman" w:cs="Times New Roman"/>
        </w:rPr>
        <w:t xml:space="preserve"> (in bold above) and </w:t>
      </w:r>
      <w:r w:rsidR="00E02EC6">
        <w:rPr>
          <w:rFonts w:ascii="Times New Roman" w:hAnsi="Times New Roman" w:cs="Times New Roman"/>
          <w:i/>
          <w:iCs/>
        </w:rPr>
        <w:t>two recommendations</w:t>
      </w:r>
      <w:r w:rsidR="00E02EC6">
        <w:rPr>
          <w:rFonts w:ascii="Times New Roman" w:hAnsi="Times New Roman" w:cs="Times New Roman"/>
        </w:rPr>
        <w:t xml:space="preserve"> (in italics above).</w:t>
      </w:r>
    </w:p>
    <w:p w14:paraId="11DCDC0A" w14:textId="423F1EA2" w:rsidR="002F2F8E" w:rsidRDefault="002F2F8E" w:rsidP="00E02EC6">
      <w:pPr>
        <w:numPr>
          <w:ilvl w:val="0"/>
          <w:numId w:val="7"/>
        </w:numPr>
        <w:rPr>
          <w:rFonts w:ascii="Times New Roman" w:hAnsi="Times New Roman" w:cs="Times New Roman"/>
        </w:rPr>
      </w:pPr>
      <w:r w:rsidRPr="002F2F8E">
        <w:rPr>
          <w:rFonts w:ascii="Times New Roman" w:hAnsi="Times New Roman" w:cs="Times New Roman"/>
        </w:rPr>
        <w:t xml:space="preserve">ASC 4900 – New course requesting 100% DL </w:t>
      </w:r>
    </w:p>
    <w:p w14:paraId="7C502389" w14:textId="5D93CC7C" w:rsidR="001D1FC7" w:rsidRPr="00733E91" w:rsidRDefault="001D1FC7" w:rsidP="001D1FC7">
      <w:pPr>
        <w:numPr>
          <w:ilvl w:val="1"/>
          <w:numId w:val="7"/>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asks that the </w:t>
      </w:r>
      <w:r w:rsidR="00F57324">
        <w:rPr>
          <w:rFonts w:ascii="Times New Roman" w:hAnsi="Times New Roman" w:cs="Times New Roman"/>
        </w:rPr>
        <w:t xml:space="preserve">College </w:t>
      </w:r>
      <w:r>
        <w:rPr>
          <w:rFonts w:ascii="Times New Roman" w:hAnsi="Times New Roman" w:cs="Times New Roman"/>
        </w:rPr>
        <w:t>include with the revision of the program a cover letter outlining the changes made to the proposal in response to the feedback below.</w:t>
      </w:r>
    </w:p>
    <w:p w14:paraId="6BD422E8" w14:textId="0A0880BA" w:rsidR="001D1FC7" w:rsidRDefault="001D1FC7" w:rsidP="001D1FC7">
      <w:pPr>
        <w:numPr>
          <w:ilvl w:val="1"/>
          <w:numId w:val="7"/>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w:t>
      </w:r>
      <w:r w:rsidR="00F57324">
        <w:rPr>
          <w:rFonts w:ascii="Times New Roman" w:hAnsi="Times New Roman" w:cs="Times New Roman"/>
        </w:rPr>
        <w:t>request</w:t>
      </w:r>
      <w:r>
        <w:rPr>
          <w:rFonts w:ascii="Times New Roman" w:hAnsi="Times New Roman" w:cs="Times New Roman"/>
        </w:rPr>
        <w:t xml:space="preserve">s that the </w:t>
      </w:r>
      <w:r w:rsidR="00F57324">
        <w:rPr>
          <w:rFonts w:ascii="Times New Roman" w:hAnsi="Times New Roman" w:cs="Times New Roman"/>
        </w:rPr>
        <w:t xml:space="preserve">College </w:t>
      </w:r>
      <w:r>
        <w:rPr>
          <w:rFonts w:ascii="Times New Roman" w:hAnsi="Times New Roman" w:cs="Times New Roman"/>
        </w:rPr>
        <w:t xml:space="preserve">provide clearer information about how students will consistently meet the required 24 hours of work per week in this course.  While they did appreciate the sample provided for week 1 (syllabus p. 3), they are concerned about activities and assessments that may vary week to week, and the difficulty of consistently compiling enough high-quality activities and assignments to warrant the </w:t>
      </w:r>
      <w:r w:rsidR="00EF1B29">
        <w:rPr>
          <w:rFonts w:ascii="Times New Roman" w:hAnsi="Times New Roman" w:cs="Times New Roman"/>
        </w:rPr>
        <w:t>4</w:t>
      </w:r>
      <w:r>
        <w:rPr>
          <w:rFonts w:ascii="Times New Roman" w:hAnsi="Times New Roman" w:cs="Times New Roman"/>
        </w:rPr>
        <w:t xml:space="preserve"> credit hours assigned to the course.  </w:t>
      </w:r>
      <w:r w:rsidR="00EF1B29">
        <w:rPr>
          <w:rFonts w:ascii="Times New Roman" w:hAnsi="Times New Roman" w:cs="Times New Roman"/>
        </w:rPr>
        <w:t xml:space="preserve">While the information in curriculum.osu.edu does indicate that the course </w:t>
      </w:r>
      <w:r w:rsidR="0063640A">
        <w:rPr>
          <w:rFonts w:ascii="Times New Roman" w:hAnsi="Times New Roman" w:cs="Times New Roman"/>
          <w:i/>
          <w:iCs/>
        </w:rPr>
        <w:t xml:space="preserve">could </w:t>
      </w:r>
      <w:r w:rsidR="004B4B28">
        <w:rPr>
          <w:rFonts w:ascii="Times New Roman" w:hAnsi="Times New Roman" w:cs="Times New Roman"/>
        </w:rPr>
        <w:t xml:space="preserve">also </w:t>
      </w:r>
      <w:r w:rsidR="0063640A">
        <w:rPr>
          <w:rFonts w:ascii="Times New Roman" w:hAnsi="Times New Roman" w:cs="Times New Roman"/>
        </w:rPr>
        <w:t>be</w:t>
      </w:r>
      <w:r w:rsidR="00EF1B29">
        <w:rPr>
          <w:rFonts w:ascii="Times New Roman" w:hAnsi="Times New Roman" w:cs="Times New Roman"/>
        </w:rPr>
        <w:t xml:space="preserve"> offered in 14</w:t>
      </w:r>
      <w:r w:rsidR="004B4B28">
        <w:rPr>
          <w:rFonts w:ascii="Times New Roman" w:hAnsi="Times New Roman" w:cs="Times New Roman"/>
        </w:rPr>
        <w:t>-</w:t>
      </w:r>
      <w:r w:rsidR="00EF1B29">
        <w:rPr>
          <w:rFonts w:ascii="Times New Roman" w:hAnsi="Times New Roman" w:cs="Times New Roman"/>
        </w:rPr>
        <w:t>, 12</w:t>
      </w:r>
      <w:r w:rsidR="004B4B28">
        <w:rPr>
          <w:rFonts w:ascii="Times New Roman" w:hAnsi="Times New Roman" w:cs="Times New Roman"/>
        </w:rPr>
        <w:t>-</w:t>
      </w:r>
      <w:r w:rsidR="00EF1B29">
        <w:rPr>
          <w:rFonts w:ascii="Times New Roman" w:hAnsi="Times New Roman" w:cs="Times New Roman"/>
        </w:rPr>
        <w:t>, and</w:t>
      </w:r>
      <w:r w:rsidR="004B4B28">
        <w:rPr>
          <w:rFonts w:ascii="Times New Roman" w:hAnsi="Times New Roman" w:cs="Times New Roman"/>
        </w:rPr>
        <w:t>/or</w:t>
      </w:r>
      <w:r w:rsidR="00EF1B29">
        <w:rPr>
          <w:rFonts w:ascii="Times New Roman" w:hAnsi="Times New Roman" w:cs="Times New Roman"/>
        </w:rPr>
        <w:t xml:space="preserve"> </w:t>
      </w:r>
      <w:r w:rsidR="004B4B28">
        <w:rPr>
          <w:rFonts w:ascii="Times New Roman" w:hAnsi="Times New Roman" w:cs="Times New Roman"/>
        </w:rPr>
        <w:t>8-week</w:t>
      </w:r>
      <w:r w:rsidR="00EF1B29">
        <w:rPr>
          <w:rFonts w:ascii="Times New Roman" w:hAnsi="Times New Roman" w:cs="Times New Roman"/>
        </w:rPr>
        <w:t xml:space="preserve"> sessions, t</w:t>
      </w:r>
      <w:r>
        <w:rPr>
          <w:rFonts w:ascii="Times New Roman" w:hAnsi="Times New Roman" w:cs="Times New Roman"/>
        </w:rPr>
        <w:t>he</w:t>
      </w:r>
      <w:r w:rsidR="00EF1B29">
        <w:rPr>
          <w:rFonts w:ascii="Times New Roman" w:hAnsi="Times New Roman" w:cs="Times New Roman"/>
        </w:rPr>
        <w:t xml:space="preserve"> Subcommittee</w:t>
      </w:r>
      <w:r>
        <w:rPr>
          <w:rFonts w:ascii="Times New Roman" w:hAnsi="Times New Roman" w:cs="Times New Roman"/>
        </w:rPr>
        <w:t xml:space="preserve"> note</w:t>
      </w:r>
      <w:r w:rsidR="00EF1B29">
        <w:rPr>
          <w:rFonts w:ascii="Times New Roman" w:hAnsi="Times New Roman" w:cs="Times New Roman"/>
        </w:rPr>
        <w:t>s</w:t>
      </w:r>
      <w:r>
        <w:rPr>
          <w:rFonts w:ascii="Times New Roman" w:hAnsi="Times New Roman" w:cs="Times New Roman"/>
        </w:rPr>
        <w:t xml:space="preserve"> that a 4-credit hour course delivered asynchronously online in 7 week</w:t>
      </w:r>
      <w:r w:rsidR="00EF1B29">
        <w:rPr>
          <w:rFonts w:ascii="Times New Roman" w:hAnsi="Times New Roman" w:cs="Times New Roman"/>
        </w:rPr>
        <w:t xml:space="preserve">s, </w:t>
      </w:r>
      <w:proofErr w:type="gramStart"/>
      <w:r w:rsidR="00EF1B29">
        <w:rPr>
          <w:rFonts w:ascii="Times New Roman" w:hAnsi="Times New Roman" w:cs="Times New Roman"/>
        </w:rPr>
        <w:t>a</w:t>
      </w:r>
      <w:r w:rsidR="0063640A">
        <w:rPr>
          <w:rFonts w:ascii="Times New Roman" w:hAnsi="Times New Roman" w:cs="Times New Roman"/>
        </w:rPr>
        <w:t>s it</w:t>
      </w:r>
      <w:proofErr w:type="gramEnd"/>
      <w:r w:rsidR="0063640A">
        <w:rPr>
          <w:rFonts w:ascii="Times New Roman" w:hAnsi="Times New Roman" w:cs="Times New Roman"/>
        </w:rPr>
        <w:t xml:space="preserve"> is laid out in the submitted syllabus, </w:t>
      </w:r>
      <w:r>
        <w:rPr>
          <w:rFonts w:ascii="Times New Roman" w:hAnsi="Times New Roman" w:cs="Times New Roman"/>
        </w:rPr>
        <w:t xml:space="preserve">is quite unusual.   </w:t>
      </w:r>
      <w:r w:rsidR="0063640A">
        <w:rPr>
          <w:rFonts w:ascii="Times New Roman" w:hAnsi="Times New Roman" w:cs="Times New Roman"/>
        </w:rPr>
        <w:t>They ask if a 7</w:t>
      </w:r>
      <w:r w:rsidR="004B4B28">
        <w:rPr>
          <w:rFonts w:ascii="Times New Roman" w:hAnsi="Times New Roman" w:cs="Times New Roman"/>
        </w:rPr>
        <w:t>-</w:t>
      </w:r>
      <w:r w:rsidR="0063640A">
        <w:rPr>
          <w:rFonts w:ascii="Times New Roman" w:hAnsi="Times New Roman" w:cs="Times New Roman"/>
        </w:rPr>
        <w:t xml:space="preserve">week course is truly intended here, and, if so, </w:t>
      </w:r>
      <w:r>
        <w:rPr>
          <w:rFonts w:ascii="Times New Roman" w:hAnsi="Times New Roman" w:cs="Times New Roman"/>
        </w:rPr>
        <w:t xml:space="preserve">request that the administrators of the program monitor </w:t>
      </w:r>
      <w:proofErr w:type="gramStart"/>
      <w:r>
        <w:rPr>
          <w:rFonts w:ascii="Times New Roman" w:hAnsi="Times New Roman" w:cs="Times New Roman"/>
        </w:rPr>
        <w:t>student</w:t>
      </w:r>
      <w:proofErr w:type="gramEnd"/>
      <w:r>
        <w:rPr>
          <w:rFonts w:ascii="Times New Roman" w:hAnsi="Times New Roman" w:cs="Times New Roman"/>
        </w:rPr>
        <w:t xml:space="preserve"> </w:t>
      </w:r>
      <w:proofErr w:type="gramStart"/>
      <w:r>
        <w:rPr>
          <w:rFonts w:ascii="Times New Roman" w:hAnsi="Times New Roman" w:cs="Times New Roman"/>
        </w:rPr>
        <w:t>work</w:t>
      </w:r>
      <w:proofErr w:type="gramEnd"/>
      <w:r>
        <w:rPr>
          <w:rFonts w:ascii="Times New Roman" w:hAnsi="Times New Roman" w:cs="Times New Roman"/>
        </w:rPr>
        <w:t xml:space="preserve"> </w:t>
      </w:r>
      <w:proofErr w:type="gramStart"/>
      <w:r>
        <w:rPr>
          <w:rFonts w:ascii="Times New Roman" w:hAnsi="Times New Roman" w:cs="Times New Roman"/>
        </w:rPr>
        <w:t>in</w:t>
      </w:r>
      <w:proofErr w:type="gramEnd"/>
      <w:r>
        <w:rPr>
          <w:rFonts w:ascii="Times New Roman" w:hAnsi="Times New Roman" w:cs="Times New Roman"/>
        </w:rPr>
        <w:t xml:space="preserve"> this course carefully and evaluate the course after the first few </w:t>
      </w:r>
      <w:proofErr w:type="gramStart"/>
      <w:r>
        <w:rPr>
          <w:rFonts w:ascii="Times New Roman" w:hAnsi="Times New Roman" w:cs="Times New Roman"/>
        </w:rPr>
        <w:t>offerings</w:t>
      </w:r>
      <w:proofErr w:type="gramEnd"/>
      <w:r>
        <w:rPr>
          <w:rFonts w:ascii="Times New Roman" w:hAnsi="Times New Roman" w:cs="Times New Roman"/>
        </w:rPr>
        <w:t>.</w:t>
      </w:r>
    </w:p>
    <w:p w14:paraId="4368198E" w14:textId="3FFCB390" w:rsidR="0022003C" w:rsidRDefault="0022003C" w:rsidP="001D1FC7">
      <w:pPr>
        <w:numPr>
          <w:ilvl w:val="1"/>
          <w:numId w:val="7"/>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asks that the </w:t>
      </w:r>
      <w:r w:rsidR="00F57324">
        <w:rPr>
          <w:rFonts w:ascii="Times New Roman" w:hAnsi="Times New Roman" w:cs="Times New Roman"/>
        </w:rPr>
        <w:t xml:space="preserve">College </w:t>
      </w:r>
      <w:r>
        <w:rPr>
          <w:rFonts w:ascii="Times New Roman" w:hAnsi="Times New Roman" w:cs="Times New Roman"/>
        </w:rPr>
        <w:t>remove the statement on p. 4 of the syllabus (under “Credit hours and work expectations”) that says</w:t>
      </w:r>
      <w:r w:rsidR="00922E0F">
        <w:rPr>
          <w:rFonts w:ascii="Times New Roman" w:hAnsi="Times New Roman" w:cs="Times New Roman"/>
        </w:rPr>
        <w:t>:</w:t>
      </w:r>
      <w:r>
        <w:rPr>
          <w:rFonts w:ascii="Times New Roman" w:hAnsi="Times New Roman" w:cs="Times New Roman"/>
        </w:rPr>
        <w:t xml:space="preserve"> “Actual hours spent will vary by student learning habits, amount of preparatory work completed since the introductory course where capstone projects were explained, and the assignments each week.  Most students can expect fewer hours per week engaged with coursework due to the time spent gathering </w:t>
      </w:r>
      <w:proofErr w:type="spellStart"/>
      <w:r>
        <w:rPr>
          <w:rFonts w:ascii="Times New Roman" w:hAnsi="Times New Roman" w:cs="Times New Roman"/>
        </w:rPr>
        <w:t>ePortfolio</w:t>
      </w:r>
      <w:proofErr w:type="spellEnd"/>
      <w:r>
        <w:rPr>
          <w:rFonts w:ascii="Times New Roman" w:hAnsi="Times New Roman" w:cs="Times New Roman"/>
        </w:rPr>
        <w:t xml:space="preserve"> items in the interim time between the Introductory and Capstone courses; creating truly exceptional work may take more time.”</w:t>
      </w:r>
      <w:r w:rsidR="00922E0F">
        <w:rPr>
          <w:rFonts w:ascii="Times New Roman" w:hAnsi="Times New Roman" w:cs="Times New Roman"/>
        </w:rPr>
        <w:t xml:space="preserve">  Students should only earn credit for work completed during the semester in which they take the course, and thus there should not be a large variance between the work required of different students.</w:t>
      </w:r>
    </w:p>
    <w:p w14:paraId="76C568A3" w14:textId="70643FFE" w:rsidR="007F459E" w:rsidRPr="003E594A" w:rsidRDefault="007F459E" w:rsidP="001D1FC7">
      <w:pPr>
        <w:numPr>
          <w:ilvl w:val="1"/>
          <w:numId w:val="7"/>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w:t>
      </w:r>
      <w:r w:rsidR="001A0288">
        <w:rPr>
          <w:rFonts w:ascii="Times New Roman" w:hAnsi="Times New Roman" w:cs="Times New Roman"/>
        </w:rPr>
        <w:t>requests</w:t>
      </w:r>
      <w:r>
        <w:rPr>
          <w:rFonts w:ascii="Times New Roman" w:hAnsi="Times New Roman" w:cs="Times New Roman"/>
        </w:rPr>
        <w:t xml:space="preserve"> that the </w:t>
      </w:r>
      <w:r w:rsidR="00F57324">
        <w:rPr>
          <w:rFonts w:ascii="Times New Roman" w:hAnsi="Times New Roman" w:cs="Times New Roman"/>
        </w:rPr>
        <w:t xml:space="preserve">College </w:t>
      </w:r>
      <w:r>
        <w:rPr>
          <w:rFonts w:ascii="Times New Roman" w:hAnsi="Times New Roman" w:cs="Times New Roman"/>
        </w:rPr>
        <w:t xml:space="preserve">provide information about how they will ensure that there is no overlap in content between this course and </w:t>
      </w:r>
      <w:proofErr w:type="spellStart"/>
      <w:r>
        <w:rPr>
          <w:rFonts w:ascii="Times New Roman" w:hAnsi="Times New Roman" w:cs="Times New Roman"/>
        </w:rPr>
        <w:t>GenEd</w:t>
      </w:r>
      <w:proofErr w:type="spellEnd"/>
      <w:r>
        <w:rPr>
          <w:rFonts w:ascii="Times New Roman" w:hAnsi="Times New Roman" w:cs="Times New Roman"/>
        </w:rPr>
        <w:t xml:space="preserve"> 4001 (Reflection Seminar).  While they did note that </w:t>
      </w:r>
      <w:r w:rsidR="00F16E24">
        <w:rPr>
          <w:rFonts w:ascii="Times New Roman" w:hAnsi="Times New Roman" w:cs="Times New Roman"/>
        </w:rPr>
        <w:t xml:space="preserve">there will be a designated section of </w:t>
      </w:r>
      <w:proofErr w:type="spellStart"/>
      <w:r w:rsidR="00F16E24">
        <w:rPr>
          <w:rFonts w:ascii="Times New Roman" w:hAnsi="Times New Roman" w:cs="Times New Roman"/>
        </w:rPr>
        <w:t>GenEd</w:t>
      </w:r>
      <w:proofErr w:type="spellEnd"/>
      <w:r w:rsidR="00F16E24">
        <w:rPr>
          <w:rFonts w:ascii="Times New Roman" w:hAnsi="Times New Roman" w:cs="Times New Roman"/>
        </w:rPr>
        <w:t xml:space="preserve"> 4001 for students in this program, </w:t>
      </w:r>
      <w:r w:rsidR="005D1207">
        <w:rPr>
          <w:rFonts w:ascii="Times New Roman" w:hAnsi="Times New Roman" w:cs="Times New Roman"/>
        </w:rPr>
        <w:t xml:space="preserve">the courses seem to have much in common, including </w:t>
      </w:r>
      <w:r w:rsidR="00F16E24">
        <w:rPr>
          <w:rFonts w:ascii="Times New Roman" w:hAnsi="Times New Roman" w:cs="Times New Roman"/>
        </w:rPr>
        <w:t>the focus on a Pebble Pad portfoli</w:t>
      </w:r>
      <w:r w:rsidR="005D1207">
        <w:rPr>
          <w:rFonts w:ascii="Times New Roman" w:hAnsi="Times New Roman" w:cs="Times New Roman"/>
        </w:rPr>
        <w:t>o</w:t>
      </w:r>
      <w:r w:rsidR="00F16E24">
        <w:rPr>
          <w:rFonts w:ascii="Times New Roman" w:hAnsi="Times New Roman" w:cs="Times New Roman"/>
        </w:rPr>
        <w:t xml:space="preserve"> </w:t>
      </w:r>
      <w:r w:rsidR="005D1207">
        <w:rPr>
          <w:rFonts w:ascii="Times New Roman" w:hAnsi="Times New Roman" w:cs="Times New Roman"/>
        </w:rPr>
        <w:t>and reflection on the college experience/</w:t>
      </w:r>
      <w:proofErr w:type="gramStart"/>
      <w:r w:rsidR="005D1207">
        <w:rPr>
          <w:rFonts w:ascii="Times New Roman" w:hAnsi="Times New Roman" w:cs="Times New Roman"/>
        </w:rPr>
        <w:t>future plans</w:t>
      </w:r>
      <w:proofErr w:type="gramEnd"/>
      <w:r w:rsidR="005D1207">
        <w:rPr>
          <w:rFonts w:ascii="Times New Roman" w:hAnsi="Times New Roman" w:cs="Times New Roman"/>
        </w:rPr>
        <w:t>.</w:t>
      </w:r>
    </w:p>
    <w:p w14:paraId="1375C34D" w14:textId="3E0F01B0" w:rsidR="001D1FC7" w:rsidRDefault="001D1FC7" w:rsidP="001D1FC7">
      <w:pPr>
        <w:numPr>
          <w:ilvl w:val="1"/>
          <w:numId w:val="7"/>
        </w:numPr>
        <w:rPr>
          <w:rFonts w:ascii="Times New Roman" w:hAnsi="Times New Roman" w:cs="Times New Roman"/>
        </w:rPr>
      </w:pPr>
      <w:r w:rsidRPr="002637BA">
        <w:rPr>
          <w:rFonts w:ascii="Times New Roman" w:hAnsi="Times New Roman" w:cs="Times New Roman"/>
          <w:b/>
          <w:bCs/>
        </w:rPr>
        <w:t>Contingency:</w:t>
      </w:r>
      <w:r>
        <w:rPr>
          <w:rFonts w:ascii="Times New Roman" w:hAnsi="Times New Roman" w:cs="Times New Roman"/>
        </w:rPr>
        <w:t xml:space="preserve"> The Subcommittee asks that the </w:t>
      </w:r>
      <w:r w:rsidR="00F57324">
        <w:rPr>
          <w:rFonts w:ascii="Times New Roman" w:hAnsi="Times New Roman" w:cs="Times New Roman"/>
        </w:rPr>
        <w:t xml:space="preserve">College </w:t>
      </w:r>
      <w:r>
        <w:rPr>
          <w:rFonts w:ascii="Times New Roman" w:hAnsi="Times New Roman" w:cs="Times New Roman"/>
        </w:rPr>
        <w:t>alter the course title and the prerequisites on the course syllabus and in curriculum.osu.edu to align with the final title of the program.</w:t>
      </w:r>
    </w:p>
    <w:p w14:paraId="3F46B0F5" w14:textId="2E9AFE33" w:rsidR="0022003C" w:rsidRPr="0022003C" w:rsidRDefault="001D1FC7" w:rsidP="0022003C">
      <w:pPr>
        <w:numPr>
          <w:ilvl w:val="1"/>
          <w:numId w:val="7"/>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requests that the </w:t>
      </w:r>
      <w:r w:rsidR="00F57324">
        <w:rPr>
          <w:rFonts w:ascii="Times New Roman" w:hAnsi="Times New Roman" w:cs="Times New Roman"/>
        </w:rPr>
        <w:t xml:space="preserve">College </w:t>
      </w:r>
      <w:r>
        <w:rPr>
          <w:rFonts w:ascii="Times New Roman" w:hAnsi="Times New Roman" w:cs="Times New Roman"/>
        </w:rPr>
        <w:t>label the course as “Online, Asynchronous” in the syllabus heading (p. 1) rather than simply “Online”.</w:t>
      </w:r>
    </w:p>
    <w:p w14:paraId="4158F219" w14:textId="77777777" w:rsidR="001D1FC7" w:rsidRDefault="001D1FC7" w:rsidP="001D1FC7">
      <w:pPr>
        <w:numPr>
          <w:ilvl w:val="1"/>
          <w:numId w:val="7"/>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observes that many of the course designers’ comments are still visible in the proposal, and they ask that these be removed.</w:t>
      </w:r>
    </w:p>
    <w:p w14:paraId="414A9FC9" w14:textId="77777777" w:rsidR="001D1FC7" w:rsidRPr="002B20D8" w:rsidRDefault="001D1FC7" w:rsidP="001D1FC7">
      <w:pPr>
        <w:numPr>
          <w:ilvl w:val="1"/>
          <w:numId w:val="7"/>
        </w:numPr>
        <w:spacing w:after="0" w:line="256" w:lineRule="auto"/>
        <w:rPr>
          <w:rFonts w:ascii="Times New Roman" w:hAnsi="Times New Roman" w:cs="Times New Roman"/>
        </w:rPr>
      </w:pPr>
      <w:r w:rsidRPr="002B20D8">
        <w:rPr>
          <w:rFonts w:ascii="Times New Roman" w:hAnsi="Times New Roman" w:cs="Times New Roman"/>
          <w:b/>
          <w:bCs/>
        </w:rPr>
        <w:t>Contingency:</w:t>
      </w:r>
      <w:r w:rsidRPr="002B20D8">
        <w:rPr>
          <w:rFonts w:ascii="Times New Roman" w:hAnsi="Times New Roman" w:cs="Times New Roman"/>
        </w:rPr>
        <w:t xml:space="preserve"> As of August 29</w:t>
      </w:r>
      <w:r w:rsidRPr="002B20D8">
        <w:rPr>
          <w:rFonts w:ascii="Times New Roman" w:hAnsi="Times New Roman" w:cs="Times New Roman"/>
          <w:vertAlign w:val="superscript"/>
        </w:rPr>
        <w:t>th</w:t>
      </w:r>
      <w:r w:rsidRPr="002B20D8">
        <w:rPr>
          <w:rFonts w:ascii="Times New Roman" w:hAnsi="Times New Roman" w:cs="Times New Roman"/>
        </w:rPr>
        <w:t>, 2025, all syllabi must have either a link to the statements below </w:t>
      </w:r>
      <w:r w:rsidRPr="002B20D8">
        <w:rPr>
          <w:rFonts w:ascii="Times New Roman" w:hAnsi="Times New Roman" w:cs="Times New Roman"/>
          <w:b/>
          <w:bCs/>
        </w:rPr>
        <w:t>or </w:t>
      </w:r>
      <w:r w:rsidRPr="002B20D8">
        <w:rPr>
          <w:rFonts w:ascii="Times New Roman" w:hAnsi="Times New Roman" w:cs="Times New Roman"/>
        </w:rPr>
        <w:t xml:space="preserve">these statements written out in their entirety within the syllabus </w:t>
      </w:r>
      <w:r w:rsidRPr="001F322B">
        <w:rPr>
          <w:rFonts w:ascii="Times New Roman" w:hAnsi="Times New Roman" w:cs="Times New Roman"/>
        </w:rPr>
        <w:t xml:space="preserve">(the statement(s) in </w:t>
      </w:r>
      <w:r w:rsidRPr="001F322B">
        <w:rPr>
          <w:rFonts w:ascii="Times New Roman" w:hAnsi="Times New Roman" w:cs="Times New Roman"/>
          <w:b/>
          <w:bCs/>
        </w:rPr>
        <w:t xml:space="preserve">bold </w:t>
      </w:r>
      <w:r w:rsidRPr="001F322B">
        <w:rPr>
          <w:rFonts w:ascii="Times New Roman" w:hAnsi="Times New Roman" w:cs="Times New Roman"/>
        </w:rPr>
        <w:t xml:space="preserve">below are missing from the current syllabus and/or incomplete/out-of-date). </w:t>
      </w:r>
      <w:r w:rsidRPr="002B20D8">
        <w:rPr>
          <w:rFonts w:ascii="Times New Roman" w:hAnsi="Times New Roman" w:cs="Times New Roman"/>
        </w:rPr>
        <w:t>Syllabi should link to the Office of Undergraduate Education's </w:t>
      </w:r>
      <w:hyperlink r:id="rId7" w:tooltip="https://ugeducation.osu.edu/academics/syllabus-policies-statements" w:history="1">
        <w:r w:rsidRPr="002B20D8">
          <w:rPr>
            <w:rStyle w:val="Hyperlink"/>
            <w:rFonts w:ascii="Times New Roman" w:hAnsi="Times New Roman" w:cs="Times New Roman"/>
          </w:rPr>
          <w:t>Syllabus Policies &amp; Statements webpage</w:t>
        </w:r>
      </w:hyperlink>
      <w:r w:rsidRPr="002B20D8">
        <w:rPr>
          <w:rFonts w:ascii="Times New Roman" w:hAnsi="Times New Roman" w:cs="Times New Roman"/>
        </w:rPr>
        <w:t> and/or copy-and-paste the statements from the Office of Undergraduate Education's website.</w:t>
      </w:r>
    </w:p>
    <w:p w14:paraId="66E0CAB1" w14:textId="77777777" w:rsidR="001D1FC7" w:rsidRPr="002B20D8" w:rsidRDefault="001D1FC7" w:rsidP="001D1FC7">
      <w:pPr>
        <w:numPr>
          <w:ilvl w:val="2"/>
          <w:numId w:val="7"/>
        </w:numPr>
        <w:spacing w:after="0" w:line="256" w:lineRule="auto"/>
        <w:rPr>
          <w:rFonts w:ascii="Times New Roman" w:hAnsi="Times New Roman" w:cs="Times New Roman"/>
        </w:rPr>
      </w:pPr>
      <w:r w:rsidRPr="002B20D8">
        <w:rPr>
          <w:rFonts w:ascii="Times New Roman" w:hAnsi="Times New Roman" w:cs="Times New Roman"/>
        </w:rPr>
        <w:t>Academic Misconduct</w:t>
      </w:r>
    </w:p>
    <w:p w14:paraId="58CCDEFC" w14:textId="77777777" w:rsidR="001D1FC7" w:rsidRPr="002B20D8" w:rsidRDefault="001D1FC7" w:rsidP="001D1FC7">
      <w:pPr>
        <w:numPr>
          <w:ilvl w:val="2"/>
          <w:numId w:val="7"/>
        </w:numPr>
        <w:spacing w:after="0" w:line="256" w:lineRule="auto"/>
        <w:rPr>
          <w:rFonts w:ascii="Times New Roman" w:hAnsi="Times New Roman" w:cs="Times New Roman"/>
          <w:b/>
          <w:bCs/>
        </w:rPr>
      </w:pPr>
      <w:r w:rsidRPr="002B20D8">
        <w:rPr>
          <w:rFonts w:ascii="Times New Roman" w:hAnsi="Times New Roman" w:cs="Times New Roman"/>
          <w:b/>
          <w:bCs/>
        </w:rPr>
        <w:t>Student Life - Disability Services</w:t>
      </w:r>
    </w:p>
    <w:p w14:paraId="46935EF6" w14:textId="77777777" w:rsidR="001D1FC7" w:rsidRPr="002B20D8" w:rsidRDefault="001D1FC7" w:rsidP="001D1FC7">
      <w:pPr>
        <w:numPr>
          <w:ilvl w:val="2"/>
          <w:numId w:val="7"/>
        </w:numPr>
        <w:spacing w:after="0" w:line="256" w:lineRule="auto"/>
        <w:rPr>
          <w:rFonts w:ascii="Times New Roman" w:hAnsi="Times New Roman" w:cs="Times New Roman"/>
        </w:rPr>
      </w:pPr>
      <w:r w:rsidRPr="002B20D8">
        <w:rPr>
          <w:rFonts w:ascii="Times New Roman" w:hAnsi="Times New Roman" w:cs="Times New Roman"/>
        </w:rPr>
        <w:t>Religious Accommodations</w:t>
      </w:r>
    </w:p>
    <w:p w14:paraId="1EAECF0C" w14:textId="77777777" w:rsidR="001D1FC7" w:rsidRPr="002B20D8" w:rsidRDefault="001D1FC7" w:rsidP="001D1FC7">
      <w:pPr>
        <w:numPr>
          <w:ilvl w:val="2"/>
          <w:numId w:val="7"/>
        </w:numPr>
        <w:spacing w:after="0" w:line="256" w:lineRule="auto"/>
        <w:rPr>
          <w:rFonts w:ascii="Times New Roman" w:hAnsi="Times New Roman" w:cs="Times New Roman"/>
          <w:b/>
          <w:bCs/>
        </w:rPr>
      </w:pPr>
      <w:r w:rsidRPr="002B20D8">
        <w:rPr>
          <w:rFonts w:ascii="Times New Roman" w:hAnsi="Times New Roman" w:cs="Times New Roman"/>
          <w:b/>
          <w:bCs/>
        </w:rPr>
        <w:t>Intellectual Diversity</w:t>
      </w:r>
    </w:p>
    <w:p w14:paraId="3349C45F" w14:textId="1F20DAF0" w:rsidR="001D1FC7" w:rsidRDefault="001D1FC7" w:rsidP="001D1FC7">
      <w:pPr>
        <w:spacing w:after="0"/>
        <w:ind w:left="720" w:right="-270"/>
        <w:rPr>
          <w:rFonts w:ascii="Times New Roman" w:hAnsi="Times New Roman" w:cs="Times New Roman"/>
        </w:rPr>
      </w:pPr>
      <w:r w:rsidRPr="00E02EC6">
        <w:rPr>
          <w:rFonts w:ascii="Times New Roman" w:hAnsi="Times New Roman" w:cs="Times New Roman"/>
        </w:rPr>
        <w:t>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 1</w:t>
      </w:r>
      <w:r w:rsidR="00EF1B29">
        <w:rPr>
          <w:rFonts w:ascii="Times New Roman" w:hAnsi="Times New Roman" w:cs="Times New Roman"/>
        </w:rPr>
        <w:t xml:space="preserve">6 </w:t>
      </w:r>
      <w:r w:rsidRPr="00E02EC6">
        <w:rPr>
          <w:rFonts w:ascii="Times New Roman" w:hAnsi="Times New Roman" w:cs="Times New Roman"/>
        </w:rPr>
        <w:t>of the syllabus (now combined into the statement on “Creating an Environment Free from Harassment, Discrimination, and Sexual Misconduct”) and all other statements are current and accurate.</w:t>
      </w:r>
    </w:p>
    <w:p w14:paraId="51925485" w14:textId="77777777" w:rsidR="001A0288" w:rsidRPr="00E02EC6" w:rsidRDefault="001A0288" w:rsidP="001D1FC7">
      <w:pPr>
        <w:spacing w:after="0"/>
        <w:ind w:left="720" w:right="-270"/>
        <w:rPr>
          <w:rFonts w:ascii="Times New Roman" w:hAnsi="Times New Roman" w:cs="Times New Roman"/>
        </w:rPr>
      </w:pPr>
    </w:p>
    <w:p w14:paraId="342C76F4" w14:textId="010CB804" w:rsidR="005D1207" w:rsidRDefault="005D1207" w:rsidP="005D1207">
      <w:pPr>
        <w:numPr>
          <w:ilvl w:val="1"/>
          <w:numId w:val="7"/>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w:t>
      </w:r>
      <w:r w:rsidR="00F57324">
        <w:rPr>
          <w:rFonts w:ascii="Times New Roman" w:hAnsi="Times New Roman" w:cs="Times New Roman"/>
        </w:rPr>
        <w:t xml:space="preserve">College </w:t>
      </w:r>
      <w:r>
        <w:rPr>
          <w:rFonts w:ascii="Times New Roman" w:hAnsi="Times New Roman" w:cs="Times New Roman"/>
        </w:rPr>
        <w:t>consider moving this course to a full semester course given the workload per week that is required in this format (please see item “b” above).</w:t>
      </w:r>
    </w:p>
    <w:p w14:paraId="21B6A5FA" w14:textId="7D649699" w:rsidR="005D1207" w:rsidRDefault="005D1207" w:rsidP="005D1207">
      <w:pPr>
        <w:numPr>
          <w:ilvl w:val="1"/>
          <w:numId w:val="7"/>
        </w:numPr>
        <w:rPr>
          <w:rFonts w:ascii="Times New Roman" w:hAnsi="Times New Roman" w:cs="Times New Roman"/>
        </w:rPr>
      </w:pPr>
      <w:r>
        <w:rPr>
          <w:rFonts w:ascii="Times New Roman" w:hAnsi="Times New Roman" w:cs="Times New Roman"/>
          <w:i/>
          <w:iCs/>
        </w:rPr>
        <w:t xml:space="preserve">Recommendation: </w:t>
      </w:r>
      <w:r>
        <w:rPr>
          <w:rFonts w:ascii="Times New Roman" w:hAnsi="Times New Roman" w:cs="Times New Roman"/>
        </w:rPr>
        <w:t xml:space="preserve">The Subcommittee recommends that the </w:t>
      </w:r>
      <w:r w:rsidR="00F57324">
        <w:rPr>
          <w:rFonts w:ascii="Times New Roman" w:hAnsi="Times New Roman" w:cs="Times New Roman"/>
        </w:rPr>
        <w:t xml:space="preserve">College </w:t>
      </w:r>
      <w:r>
        <w:rPr>
          <w:rFonts w:ascii="Times New Roman" w:hAnsi="Times New Roman" w:cs="Times New Roman"/>
        </w:rPr>
        <w:t>consider due dates on Sunday at 11:59 PM rather than Saturday at 11:59. This day and time is far more common for online, asynchronous courses and will provide consistency for students in the program.  Additionally, since this course is aimed at working professionals, they will likely appreciate the opportunity to have a full weekend to work on the course content.</w:t>
      </w:r>
    </w:p>
    <w:p w14:paraId="770A1E71" w14:textId="40593B45" w:rsidR="005D1207" w:rsidRDefault="005D1207" w:rsidP="005D1207">
      <w:pPr>
        <w:numPr>
          <w:ilvl w:val="1"/>
          <w:numId w:val="7"/>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w:t>
      </w:r>
      <w:r w:rsidRPr="000B5E52">
        <w:rPr>
          <w:rFonts w:ascii="Times New Roman" w:hAnsi="Times New Roman" w:cs="Times New Roman"/>
        </w:rPr>
        <w:t>The Subcommittee notes the inclusion of a Land Acknowledgment on p</w:t>
      </w:r>
      <w:r w:rsidR="00EF1B29">
        <w:rPr>
          <w:rFonts w:ascii="Times New Roman" w:hAnsi="Times New Roman" w:cs="Times New Roman"/>
        </w:rPr>
        <w:t>p. 16-17</w:t>
      </w:r>
      <w:r w:rsidRPr="000B5E52">
        <w:rPr>
          <w:rFonts w:ascii="Times New Roman" w:hAnsi="Times New Roman" w:cs="Times New Roman"/>
        </w:rPr>
        <w:t xml:space="preserve"> of the syllabus. As of </w:t>
      </w:r>
      <w:r>
        <w:rPr>
          <w:rFonts w:ascii="Times New Roman" w:hAnsi="Times New Roman" w:cs="Times New Roman"/>
        </w:rPr>
        <w:t>09-</w:t>
      </w:r>
      <w:r w:rsidR="001A0288">
        <w:rPr>
          <w:rFonts w:ascii="Times New Roman" w:hAnsi="Times New Roman" w:cs="Times New Roman"/>
        </w:rPr>
        <w:t>10</w:t>
      </w:r>
      <w:r>
        <w:rPr>
          <w:rFonts w:ascii="Times New Roman" w:hAnsi="Times New Roman" w:cs="Times New Roman"/>
        </w:rPr>
        <w:t>-2025</w:t>
      </w:r>
      <w:r w:rsidRPr="000B5E52">
        <w:rPr>
          <w:rFonts w:ascii="Times New Roman" w:hAnsi="Times New Roman" w:cs="Times New Roman"/>
        </w:rPr>
        <w:t>, Land Acknowledgments are no longer permissible on official university documents (including most syllabi) per the university’s SB1 Compliance website.  The course instructor(s) should consult with their TIU director/chair regarding whether or not this statement may be included within the syllabus.</w:t>
      </w:r>
    </w:p>
    <w:p w14:paraId="07FE4931" w14:textId="3F944714" w:rsidR="001D1FC7" w:rsidRDefault="005D1207" w:rsidP="001D1FC7">
      <w:pPr>
        <w:numPr>
          <w:ilvl w:val="1"/>
          <w:numId w:val="7"/>
        </w:numPr>
        <w:rPr>
          <w:rFonts w:ascii="Times New Roman" w:hAnsi="Times New Roman" w:cs="Times New Roman"/>
        </w:rPr>
      </w:pPr>
      <w:r>
        <w:rPr>
          <w:rFonts w:ascii="Times New Roman" w:hAnsi="Times New Roman" w:cs="Times New Roman"/>
          <w:i/>
          <w:iCs/>
        </w:rPr>
        <w:t xml:space="preserve">Recommendation: </w:t>
      </w:r>
      <w:r>
        <w:rPr>
          <w:rFonts w:ascii="Times New Roman" w:hAnsi="Times New Roman" w:cs="Times New Roman"/>
        </w:rPr>
        <w:t xml:space="preserve">The Subcommittee recommends that the </w:t>
      </w:r>
      <w:r w:rsidR="00F57324">
        <w:rPr>
          <w:rFonts w:ascii="Times New Roman" w:hAnsi="Times New Roman" w:cs="Times New Roman"/>
        </w:rPr>
        <w:t xml:space="preserve">College </w:t>
      </w:r>
      <w:r>
        <w:rPr>
          <w:rFonts w:ascii="Times New Roman" w:hAnsi="Times New Roman" w:cs="Times New Roman"/>
        </w:rPr>
        <w:t>include the syllabus quiz (mentioned on pp. 3, 9 and 19 of the syllabus) in the “How your grade is calculated” chart on pp. 8-9 of the syllabus.</w:t>
      </w:r>
    </w:p>
    <w:p w14:paraId="3696BB5A" w14:textId="00CCB8C7" w:rsidR="004666A2" w:rsidRPr="00977E23" w:rsidRDefault="00362074" w:rsidP="00977E23">
      <w:pPr>
        <w:numPr>
          <w:ilvl w:val="1"/>
          <w:numId w:val="7"/>
        </w:numPr>
        <w:rPr>
          <w:rFonts w:ascii="Times New Roman" w:hAnsi="Times New Roman" w:cs="Times New Roman"/>
        </w:rPr>
      </w:pPr>
      <w:r>
        <w:rPr>
          <w:rFonts w:ascii="Times New Roman" w:hAnsi="Times New Roman" w:cs="Times New Roman"/>
        </w:rPr>
        <w:t xml:space="preserve">Raadschelders, Xiao, approved with </w:t>
      </w:r>
      <w:r w:rsidR="005D1207">
        <w:rPr>
          <w:rFonts w:ascii="Times New Roman" w:hAnsi="Times New Roman" w:cs="Times New Roman"/>
          <w:b/>
          <w:bCs/>
        </w:rPr>
        <w:t xml:space="preserve">eight contingencies </w:t>
      </w:r>
      <w:r w:rsidR="005D1207">
        <w:rPr>
          <w:rFonts w:ascii="Times New Roman" w:hAnsi="Times New Roman" w:cs="Times New Roman"/>
        </w:rPr>
        <w:t xml:space="preserve">(in bold above) and </w:t>
      </w:r>
      <w:r w:rsidR="005D1207">
        <w:rPr>
          <w:rFonts w:ascii="Times New Roman" w:hAnsi="Times New Roman" w:cs="Times New Roman"/>
          <w:i/>
          <w:iCs/>
        </w:rPr>
        <w:t xml:space="preserve">four recommendations </w:t>
      </w:r>
      <w:r w:rsidR="005D1207">
        <w:rPr>
          <w:rFonts w:ascii="Times New Roman" w:hAnsi="Times New Roman" w:cs="Times New Roman"/>
        </w:rPr>
        <w:t>(in italics above).</w:t>
      </w:r>
    </w:p>
    <w:p w14:paraId="60F22ACC" w14:textId="77777777" w:rsidR="002F2F8E" w:rsidRDefault="002F2F8E" w:rsidP="00E02EC6">
      <w:pPr>
        <w:numPr>
          <w:ilvl w:val="0"/>
          <w:numId w:val="7"/>
        </w:numPr>
        <w:rPr>
          <w:rFonts w:ascii="Times New Roman" w:hAnsi="Times New Roman" w:cs="Times New Roman"/>
        </w:rPr>
      </w:pPr>
      <w:r w:rsidRPr="002F2F8E">
        <w:rPr>
          <w:rFonts w:ascii="Times New Roman" w:hAnsi="Times New Roman" w:cs="Times New Roman"/>
        </w:rPr>
        <w:t>New Liberal Studies BA [soon to be re-titled "Integrated Arts and Sciences"]</w:t>
      </w:r>
    </w:p>
    <w:p w14:paraId="0C88CB55" w14:textId="6D2959C1" w:rsidR="00182728" w:rsidRDefault="00182728" w:rsidP="00182728">
      <w:pPr>
        <w:numPr>
          <w:ilvl w:val="1"/>
          <w:numId w:val="7"/>
        </w:numPr>
        <w:rPr>
          <w:rFonts w:ascii="Times New Roman" w:hAnsi="Times New Roman" w:cs="Times New Roman"/>
        </w:rPr>
      </w:pPr>
      <w:r>
        <w:rPr>
          <w:rFonts w:ascii="Times New Roman" w:hAnsi="Times New Roman" w:cs="Times New Roman"/>
          <w:b/>
          <w:bCs/>
        </w:rPr>
        <w:t xml:space="preserve">Contingency: </w:t>
      </w:r>
      <w:r>
        <w:rPr>
          <w:rFonts w:ascii="Times New Roman" w:hAnsi="Times New Roman" w:cs="Times New Roman"/>
        </w:rPr>
        <w:t xml:space="preserve">The Subcommittee asks that the </w:t>
      </w:r>
      <w:r w:rsidR="00F57324">
        <w:rPr>
          <w:rFonts w:ascii="Times New Roman" w:hAnsi="Times New Roman" w:cs="Times New Roman"/>
        </w:rPr>
        <w:t xml:space="preserve">College </w:t>
      </w:r>
      <w:r>
        <w:rPr>
          <w:rFonts w:ascii="Times New Roman" w:hAnsi="Times New Roman" w:cs="Times New Roman"/>
        </w:rPr>
        <w:t>include with the revision of the program a cover letter outlining the changes made to the proposal in response to the feedback below.</w:t>
      </w:r>
    </w:p>
    <w:p w14:paraId="02B1D995" w14:textId="257DFEC0" w:rsidR="00182728" w:rsidRDefault="00182728" w:rsidP="00182728">
      <w:pPr>
        <w:numPr>
          <w:ilvl w:val="1"/>
          <w:numId w:val="7"/>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asks that the College remove the word “soft” when discussing the types of skills cultivated by a liberal arts education (proposal p. 2).</w:t>
      </w:r>
    </w:p>
    <w:p w14:paraId="59ADFDD3" w14:textId="46A32D13" w:rsidR="00182728" w:rsidRDefault="00182728" w:rsidP="00182728">
      <w:pPr>
        <w:numPr>
          <w:ilvl w:val="1"/>
          <w:numId w:val="7"/>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asks that the College include in the proposal more information about the limitations surrounding the 30-90 </w:t>
      </w:r>
      <w:r w:rsidR="00846D5A">
        <w:rPr>
          <w:rFonts w:ascii="Times New Roman" w:hAnsi="Times New Roman" w:cs="Times New Roman"/>
        </w:rPr>
        <w:t xml:space="preserve">earned </w:t>
      </w:r>
      <w:r>
        <w:rPr>
          <w:rFonts w:ascii="Times New Roman" w:hAnsi="Times New Roman" w:cs="Times New Roman"/>
        </w:rPr>
        <w:t>credit hour parameter for admitting students to the program, including the following:</w:t>
      </w:r>
    </w:p>
    <w:p w14:paraId="380060D9" w14:textId="55B1E305" w:rsidR="005E3EDD" w:rsidRPr="00C901AB" w:rsidRDefault="00182728" w:rsidP="00182728">
      <w:pPr>
        <w:numPr>
          <w:ilvl w:val="2"/>
          <w:numId w:val="7"/>
        </w:numPr>
        <w:rPr>
          <w:rFonts w:ascii="Times New Roman" w:hAnsi="Times New Roman" w:cs="Times New Roman"/>
        </w:rPr>
      </w:pPr>
      <w:r>
        <w:rPr>
          <w:rFonts w:ascii="Times New Roman" w:hAnsi="Times New Roman" w:cs="Times New Roman"/>
        </w:rPr>
        <w:t xml:space="preserve">The Subcommittee </w:t>
      </w:r>
      <w:r w:rsidR="00DA072A">
        <w:rPr>
          <w:rFonts w:ascii="Times New Roman" w:hAnsi="Times New Roman" w:cs="Times New Roman"/>
        </w:rPr>
        <w:t xml:space="preserve">requests that the College provide </w:t>
      </w:r>
      <w:r w:rsidR="001A0288">
        <w:rPr>
          <w:rFonts w:ascii="Times New Roman" w:hAnsi="Times New Roman" w:cs="Times New Roman"/>
        </w:rPr>
        <w:t xml:space="preserve">further </w:t>
      </w:r>
      <w:r w:rsidR="00DA072A">
        <w:rPr>
          <w:rFonts w:ascii="Times New Roman" w:hAnsi="Times New Roman" w:cs="Times New Roman"/>
        </w:rPr>
        <w:t>specificity about the “strictness” with which the parameters for entering the program will be applied.  They are concerned that language in the proposal such as</w:t>
      </w:r>
      <w:r w:rsidR="005E3EDD">
        <w:rPr>
          <w:rFonts w:ascii="Times New Roman" w:hAnsi="Times New Roman" w:cs="Times New Roman"/>
        </w:rPr>
        <w:t xml:space="preserve"> “This program is not </w:t>
      </w:r>
      <w:r w:rsidR="005E3EDD" w:rsidRPr="005E3EDD">
        <w:rPr>
          <w:rFonts w:ascii="Times New Roman" w:hAnsi="Times New Roman" w:cs="Times New Roman"/>
          <w:i/>
          <w:iCs/>
        </w:rPr>
        <w:t>intended</w:t>
      </w:r>
      <w:r w:rsidR="005E3EDD">
        <w:rPr>
          <w:rFonts w:ascii="Times New Roman" w:hAnsi="Times New Roman" w:cs="Times New Roman"/>
        </w:rPr>
        <w:t xml:space="preserve"> for new students…” (proposal p. 1; emphasis added),</w:t>
      </w:r>
      <w:r w:rsidR="00DA072A">
        <w:rPr>
          <w:rFonts w:ascii="Times New Roman" w:hAnsi="Times New Roman" w:cs="Times New Roman"/>
        </w:rPr>
        <w:t xml:space="preserve"> “</w:t>
      </w:r>
      <w:r w:rsidR="00DA072A" w:rsidRPr="00DA072A">
        <w:rPr>
          <w:rFonts w:ascii="Times New Roman" w:hAnsi="Times New Roman" w:cs="Times New Roman"/>
          <w:i/>
          <w:iCs/>
        </w:rPr>
        <w:t>targe</w:t>
      </w:r>
      <w:r w:rsidR="00DA072A">
        <w:rPr>
          <w:rFonts w:ascii="Times New Roman" w:hAnsi="Times New Roman" w:cs="Times New Roman"/>
          <w:i/>
          <w:iCs/>
        </w:rPr>
        <w:t>ted</w:t>
      </w:r>
      <w:r w:rsidR="00DA072A">
        <w:rPr>
          <w:rFonts w:ascii="Times New Roman" w:hAnsi="Times New Roman" w:cs="Times New Roman"/>
        </w:rPr>
        <w:t xml:space="preserve"> population” and “It is </w:t>
      </w:r>
      <w:r w:rsidR="00DA072A" w:rsidRPr="00DA072A">
        <w:rPr>
          <w:rFonts w:ascii="Times New Roman" w:hAnsi="Times New Roman" w:cs="Times New Roman"/>
          <w:i/>
          <w:iCs/>
        </w:rPr>
        <w:t xml:space="preserve">intended </w:t>
      </w:r>
      <w:r w:rsidR="00DA072A">
        <w:rPr>
          <w:rFonts w:ascii="Times New Roman" w:hAnsi="Times New Roman" w:cs="Times New Roman"/>
        </w:rPr>
        <w:t xml:space="preserve">to serve the population of Ohio that would not otherwise attend Ohio State” </w:t>
      </w:r>
      <w:r w:rsidR="005E3EDD">
        <w:rPr>
          <w:rFonts w:ascii="Times New Roman" w:hAnsi="Times New Roman" w:cs="Times New Roman"/>
        </w:rPr>
        <w:t xml:space="preserve">(proposal, p. 5; emphasis added) may open the door for an expansion of the program beyond the 30-90 credit hour limits or, for that matter, to students who have stopped out for less than three years or never </w:t>
      </w:r>
      <w:r w:rsidR="005E3EDD" w:rsidRPr="00C901AB">
        <w:rPr>
          <w:rFonts w:ascii="Times New Roman" w:hAnsi="Times New Roman" w:cs="Times New Roman"/>
        </w:rPr>
        <w:t>attended an institution of higher education beyond high school graduation</w:t>
      </w:r>
      <w:r w:rsidR="001A0288">
        <w:rPr>
          <w:rFonts w:ascii="Times New Roman" w:hAnsi="Times New Roman" w:cs="Times New Roman"/>
        </w:rPr>
        <w:t>.</w:t>
      </w:r>
    </w:p>
    <w:p w14:paraId="647929BC" w14:textId="0025976A" w:rsidR="00182728" w:rsidRPr="00C901AB" w:rsidRDefault="005E3EDD" w:rsidP="00182728">
      <w:pPr>
        <w:numPr>
          <w:ilvl w:val="2"/>
          <w:numId w:val="7"/>
        </w:numPr>
        <w:rPr>
          <w:rFonts w:ascii="Times New Roman" w:hAnsi="Times New Roman" w:cs="Times New Roman"/>
        </w:rPr>
      </w:pPr>
      <w:r w:rsidRPr="00C901AB">
        <w:rPr>
          <w:rFonts w:ascii="Times New Roman" w:hAnsi="Times New Roman" w:cs="Times New Roman"/>
        </w:rPr>
        <w:t xml:space="preserve">Along the same lines, the Subcommittee asks that the College clarify what will be done for students who inquire about the program and are “close” to meeting the parameters (e.g. have 28 or 29 hours earned, have 91 hours </w:t>
      </w:r>
      <w:r w:rsidR="00B54D6B" w:rsidRPr="00C901AB">
        <w:rPr>
          <w:rFonts w:ascii="Times New Roman" w:hAnsi="Times New Roman" w:cs="Times New Roman"/>
        </w:rPr>
        <w:t xml:space="preserve">that are not conducive to completing any </w:t>
      </w:r>
      <w:r w:rsidR="001A0288">
        <w:rPr>
          <w:rFonts w:ascii="Times New Roman" w:hAnsi="Times New Roman" w:cs="Times New Roman"/>
        </w:rPr>
        <w:t xml:space="preserve">other </w:t>
      </w:r>
      <w:r w:rsidR="00B54D6B" w:rsidRPr="00C901AB">
        <w:rPr>
          <w:rFonts w:ascii="Times New Roman" w:hAnsi="Times New Roman" w:cs="Times New Roman"/>
        </w:rPr>
        <w:t xml:space="preserve">Ohio State program, </w:t>
      </w:r>
      <w:r w:rsidRPr="00C901AB">
        <w:rPr>
          <w:rFonts w:ascii="Times New Roman" w:hAnsi="Times New Roman" w:cs="Times New Roman"/>
        </w:rPr>
        <w:t>have stopped out for 2.5 years, etc.)</w:t>
      </w:r>
      <w:r w:rsidR="00B54D6B" w:rsidRPr="00C901AB">
        <w:rPr>
          <w:rFonts w:ascii="Times New Roman" w:hAnsi="Times New Roman" w:cs="Times New Roman"/>
        </w:rPr>
        <w:t xml:space="preserve">.  </w:t>
      </w:r>
      <w:r w:rsidR="00EF1B29">
        <w:rPr>
          <w:rFonts w:ascii="Times New Roman" w:hAnsi="Times New Roman" w:cs="Times New Roman"/>
        </w:rPr>
        <w:t>Will exceptions be allowed?  What will be the process for evaluating such requests?</w:t>
      </w:r>
    </w:p>
    <w:p w14:paraId="1DE9FA43" w14:textId="29036292" w:rsidR="00B54D6B" w:rsidRPr="00C901AB" w:rsidRDefault="00B54D6B" w:rsidP="00182728">
      <w:pPr>
        <w:numPr>
          <w:ilvl w:val="2"/>
          <w:numId w:val="7"/>
        </w:numPr>
        <w:rPr>
          <w:rFonts w:ascii="Times New Roman" w:hAnsi="Times New Roman" w:cs="Times New Roman"/>
        </w:rPr>
      </w:pPr>
      <w:r w:rsidRPr="00C901AB">
        <w:rPr>
          <w:rFonts w:ascii="Times New Roman" w:hAnsi="Times New Roman" w:cs="Times New Roman"/>
        </w:rPr>
        <w:t xml:space="preserve">The Subcommittee requests that the </w:t>
      </w:r>
      <w:r w:rsidR="00F57324">
        <w:rPr>
          <w:rFonts w:ascii="Times New Roman" w:hAnsi="Times New Roman" w:cs="Times New Roman"/>
        </w:rPr>
        <w:t>College</w:t>
      </w:r>
      <w:r w:rsidR="00F57324" w:rsidRPr="00C901AB">
        <w:rPr>
          <w:rFonts w:ascii="Times New Roman" w:hAnsi="Times New Roman" w:cs="Times New Roman"/>
        </w:rPr>
        <w:t xml:space="preserve"> </w:t>
      </w:r>
      <w:r w:rsidRPr="00C901AB">
        <w:rPr>
          <w:rFonts w:ascii="Times New Roman" w:hAnsi="Times New Roman" w:cs="Times New Roman"/>
        </w:rPr>
        <w:t xml:space="preserve">clarify whether the </w:t>
      </w:r>
      <w:r w:rsidR="001A0288">
        <w:rPr>
          <w:rFonts w:ascii="Times New Roman" w:hAnsi="Times New Roman" w:cs="Times New Roman"/>
        </w:rPr>
        <w:t xml:space="preserve">30-90 </w:t>
      </w:r>
      <w:r w:rsidRPr="00C901AB">
        <w:rPr>
          <w:rFonts w:ascii="Times New Roman" w:hAnsi="Times New Roman" w:cs="Times New Roman"/>
        </w:rPr>
        <w:t xml:space="preserve">earned credit hours </w:t>
      </w:r>
      <w:proofErr w:type="gramStart"/>
      <w:r w:rsidRPr="00C901AB">
        <w:rPr>
          <w:rFonts w:ascii="Times New Roman" w:hAnsi="Times New Roman" w:cs="Times New Roman"/>
        </w:rPr>
        <w:t>have to</w:t>
      </w:r>
      <w:proofErr w:type="gramEnd"/>
      <w:r w:rsidRPr="00C901AB">
        <w:rPr>
          <w:rFonts w:ascii="Times New Roman" w:hAnsi="Times New Roman" w:cs="Times New Roman"/>
        </w:rPr>
        <w:t xml:space="preserve"> be approved for transfer to Ohio State.  For example, could a student apply to the program and be accepted based on 36 hours earned at another institution, only to have those hours evaluated and found not to transfer to Ohio State or be applicable to a degree due to them being from a </w:t>
      </w:r>
      <w:r w:rsidR="009C3035" w:rsidRPr="00C901AB">
        <w:rPr>
          <w:rFonts w:ascii="Times New Roman" w:hAnsi="Times New Roman" w:cs="Times New Roman"/>
        </w:rPr>
        <w:t>non-</w:t>
      </w:r>
      <w:r w:rsidRPr="00C901AB">
        <w:rPr>
          <w:rFonts w:ascii="Times New Roman" w:hAnsi="Times New Roman" w:cs="Times New Roman"/>
        </w:rPr>
        <w:t>accredited institution, being classified as technical credit, etc.?</w:t>
      </w:r>
    </w:p>
    <w:p w14:paraId="11C02118" w14:textId="3D39506F" w:rsidR="009C3035" w:rsidRPr="00C901AB" w:rsidRDefault="009C3035" w:rsidP="009C3035">
      <w:pPr>
        <w:numPr>
          <w:ilvl w:val="1"/>
          <w:numId w:val="7"/>
        </w:numPr>
        <w:rPr>
          <w:rFonts w:ascii="Times New Roman" w:hAnsi="Times New Roman" w:cs="Times New Roman"/>
        </w:rPr>
      </w:pPr>
      <w:r w:rsidRPr="00C901AB">
        <w:rPr>
          <w:rFonts w:ascii="Times New Roman" w:hAnsi="Times New Roman" w:cs="Times New Roman"/>
          <w:b/>
          <w:bCs/>
        </w:rPr>
        <w:t>Contingency:</w:t>
      </w:r>
      <w:r w:rsidRPr="00C901AB">
        <w:rPr>
          <w:rFonts w:ascii="Times New Roman" w:hAnsi="Times New Roman" w:cs="Times New Roman"/>
        </w:rPr>
        <w:t xml:space="preserve"> The Subcommittee observes that many of the </w:t>
      </w:r>
      <w:r w:rsidR="000A0BEF" w:rsidRPr="00C901AB">
        <w:rPr>
          <w:rFonts w:ascii="Times New Roman" w:hAnsi="Times New Roman" w:cs="Times New Roman"/>
        </w:rPr>
        <w:t>program</w:t>
      </w:r>
      <w:r w:rsidRPr="00C901AB">
        <w:rPr>
          <w:rFonts w:ascii="Times New Roman" w:hAnsi="Times New Roman" w:cs="Times New Roman"/>
        </w:rPr>
        <w:t xml:space="preserve"> designers’ comments are still visible in the proposal, and they ask that these be removed.</w:t>
      </w:r>
    </w:p>
    <w:p w14:paraId="1F2832E4" w14:textId="1B286F65" w:rsidR="009C3035" w:rsidRPr="00C901AB" w:rsidRDefault="009C3035" w:rsidP="009C3035">
      <w:pPr>
        <w:numPr>
          <w:ilvl w:val="1"/>
          <w:numId w:val="7"/>
        </w:numPr>
        <w:rPr>
          <w:rFonts w:ascii="Times New Roman" w:hAnsi="Times New Roman" w:cs="Times New Roman"/>
        </w:rPr>
      </w:pPr>
      <w:r w:rsidRPr="00C901AB">
        <w:rPr>
          <w:rFonts w:ascii="Times New Roman" w:hAnsi="Times New Roman" w:cs="Times New Roman"/>
          <w:b/>
          <w:bCs/>
        </w:rPr>
        <w:t>Contingency:</w:t>
      </w:r>
      <w:r w:rsidRPr="00C901AB">
        <w:rPr>
          <w:rFonts w:ascii="Times New Roman" w:hAnsi="Times New Roman" w:cs="Times New Roman"/>
        </w:rPr>
        <w:t xml:space="preserve"> The Subcommittee asks that the College provide a list of appropriate Data Analysis courses </w:t>
      </w:r>
      <w:r w:rsidR="00D54DBF" w:rsidRPr="00C901AB">
        <w:rPr>
          <w:rFonts w:ascii="Times New Roman" w:hAnsi="Times New Roman" w:cs="Times New Roman"/>
        </w:rPr>
        <w:t xml:space="preserve">for each </w:t>
      </w:r>
      <w:r w:rsidR="000A0BEF" w:rsidRPr="00C901AB">
        <w:rPr>
          <w:rFonts w:ascii="Times New Roman" w:hAnsi="Times New Roman" w:cs="Times New Roman"/>
        </w:rPr>
        <w:t>domain rather than relying on “previously approved data analysis embedded literacy course[s]”</w:t>
      </w:r>
      <w:r w:rsidR="00CF6A70" w:rsidRPr="00C901AB">
        <w:rPr>
          <w:rFonts w:ascii="Times New Roman" w:hAnsi="Times New Roman" w:cs="Times New Roman"/>
        </w:rPr>
        <w:t xml:space="preserve"> from </w:t>
      </w:r>
      <w:r w:rsidR="00BE78CC" w:rsidRPr="00C901AB">
        <w:rPr>
          <w:rFonts w:ascii="Times New Roman" w:hAnsi="Times New Roman" w:cs="Times New Roman"/>
        </w:rPr>
        <w:t xml:space="preserve">ASC </w:t>
      </w:r>
      <w:r w:rsidR="00CF6A70" w:rsidRPr="00C901AB">
        <w:rPr>
          <w:rFonts w:ascii="Times New Roman" w:hAnsi="Times New Roman" w:cs="Times New Roman"/>
        </w:rPr>
        <w:t>departments</w:t>
      </w:r>
      <w:r w:rsidR="001A0288">
        <w:rPr>
          <w:rFonts w:ascii="Times New Roman" w:hAnsi="Times New Roman" w:cs="Times New Roman"/>
        </w:rPr>
        <w:t xml:space="preserve"> </w:t>
      </w:r>
      <w:r w:rsidR="000A0BEF" w:rsidRPr="00C901AB">
        <w:rPr>
          <w:rFonts w:ascii="Times New Roman" w:hAnsi="Times New Roman" w:cs="Times New Roman"/>
        </w:rPr>
        <w:t>(proposal, pp. 5-6)</w:t>
      </w:r>
      <w:r w:rsidR="00CF6A70" w:rsidRPr="00C901AB">
        <w:rPr>
          <w:rFonts w:ascii="Times New Roman" w:hAnsi="Times New Roman" w:cs="Times New Roman"/>
        </w:rPr>
        <w:t>,</w:t>
      </w:r>
      <w:r w:rsidR="000A0BEF" w:rsidRPr="00C901AB">
        <w:rPr>
          <w:rFonts w:ascii="Times New Roman" w:hAnsi="Times New Roman" w:cs="Times New Roman"/>
        </w:rPr>
        <w:t xml:space="preserve"> </w:t>
      </w:r>
      <w:r w:rsidR="00CF6A70" w:rsidRPr="00C901AB">
        <w:rPr>
          <w:rFonts w:ascii="Times New Roman" w:hAnsi="Times New Roman" w:cs="Times New Roman"/>
        </w:rPr>
        <w:t xml:space="preserve">as </w:t>
      </w:r>
      <w:r w:rsidR="000A0BEF" w:rsidRPr="00C901AB">
        <w:rPr>
          <w:rFonts w:ascii="Times New Roman" w:hAnsi="Times New Roman" w:cs="Times New Roman"/>
        </w:rPr>
        <w:t xml:space="preserve">Embedded Literacy courses are approved within certain majors to meet the requirements of students </w:t>
      </w:r>
      <w:r w:rsidR="000A0BEF" w:rsidRPr="001A0288">
        <w:rPr>
          <w:rFonts w:ascii="Times New Roman" w:hAnsi="Times New Roman" w:cs="Times New Roman"/>
          <w:i/>
          <w:iCs/>
        </w:rPr>
        <w:t>in that major</w:t>
      </w:r>
      <w:r w:rsidR="000A0BEF" w:rsidRPr="00C901AB">
        <w:rPr>
          <w:rFonts w:ascii="Times New Roman" w:hAnsi="Times New Roman" w:cs="Times New Roman"/>
        </w:rPr>
        <w:t xml:space="preserve">, </w:t>
      </w:r>
      <w:r w:rsidR="00CF6A70" w:rsidRPr="00C901AB">
        <w:rPr>
          <w:rFonts w:ascii="Times New Roman" w:hAnsi="Times New Roman" w:cs="Times New Roman"/>
        </w:rPr>
        <w:t xml:space="preserve">and </w:t>
      </w:r>
      <w:r w:rsidR="000A0BEF" w:rsidRPr="00C901AB">
        <w:rPr>
          <w:rFonts w:ascii="Times New Roman" w:hAnsi="Times New Roman" w:cs="Times New Roman"/>
        </w:rPr>
        <w:t xml:space="preserve">they are not necessarily intended for students in </w:t>
      </w:r>
      <w:r w:rsidR="00CF6A70" w:rsidRPr="00C901AB">
        <w:rPr>
          <w:rFonts w:ascii="Times New Roman" w:hAnsi="Times New Roman" w:cs="Times New Roman"/>
        </w:rPr>
        <w:t xml:space="preserve">a </w:t>
      </w:r>
      <w:r w:rsidR="001A0288">
        <w:rPr>
          <w:rFonts w:ascii="Times New Roman" w:hAnsi="Times New Roman" w:cs="Times New Roman"/>
        </w:rPr>
        <w:t xml:space="preserve">broader, </w:t>
      </w:r>
      <w:r w:rsidR="00CF6A70" w:rsidRPr="00C901AB">
        <w:rPr>
          <w:rFonts w:ascii="Times New Roman" w:hAnsi="Times New Roman" w:cs="Times New Roman"/>
        </w:rPr>
        <w:t xml:space="preserve">more dispersed major like the Bachelor of </w:t>
      </w:r>
      <w:r w:rsidR="00CF6A70" w:rsidRPr="00EF1B29">
        <w:rPr>
          <w:rFonts w:ascii="Times New Roman" w:hAnsi="Times New Roman" w:cs="Times New Roman"/>
        </w:rPr>
        <w:t>Liberal Arts.  Additionally, the Subcommittee notes that other major programs have asked to rely upon the choices of their colleagues in other units for this requirement</w:t>
      </w:r>
      <w:r w:rsidR="00BE78CC" w:rsidRPr="00EF1B29">
        <w:rPr>
          <w:rFonts w:ascii="Times New Roman" w:hAnsi="Times New Roman" w:cs="Times New Roman"/>
        </w:rPr>
        <w:t xml:space="preserve"> </w:t>
      </w:r>
      <w:r w:rsidR="00CF6A70" w:rsidRPr="00EF1B29">
        <w:rPr>
          <w:rFonts w:ascii="Times New Roman" w:hAnsi="Times New Roman" w:cs="Times New Roman"/>
        </w:rPr>
        <w:t xml:space="preserve">(e.g. requesting to allow that a student with a double major be allowed to “count” their Data Analysis requirement for </w:t>
      </w:r>
      <w:r w:rsidR="00BE78CC" w:rsidRPr="00EF1B29">
        <w:rPr>
          <w:rFonts w:ascii="Times New Roman" w:hAnsi="Times New Roman" w:cs="Times New Roman"/>
        </w:rPr>
        <w:t>one major in another major) and this was not allowed.</w:t>
      </w:r>
    </w:p>
    <w:p w14:paraId="7AAE7AF6" w14:textId="5F0A8013" w:rsidR="00BE78CC" w:rsidRPr="00C901AB" w:rsidRDefault="00BE78CC" w:rsidP="009C3035">
      <w:pPr>
        <w:numPr>
          <w:ilvl w:val="1"/>
          <w:numId w:val="7"/>
        </w:numPr>
        <w:rPr>
          <w:rFonts w:ascii="Times New Roman" w:hAnsi="Times New Roman" w:cs="Times New Roman"/>
        </w:rPr>
      </w:pPr>
      <w:r w:rsidRPr="00C901AB">
        <w:rPr>
          <w:rFonts w:ascii="Times New Roman" w:hAnsi="Times New Roman" w:cs="Times New Roman"/>
          <w:i/>
          <w:iCs/>
        </w:rPr>
        <w:t>Recommendation</w:t>
      </w:r>
      <w:r w:rsidRPr="00C901AB">
        <w:rPr>
          <w:rFonts w:ascii="Times New Roman" w:hAnsi="Times New Roman" w:cs="Times New Roman"/>
        </w:rPr>
        <w:t xml:space="preserve">: The Subcommittee asks that the College emphasize in the student-facing materials for the program (including the Major Information and Planning Sheet, Appendix A) that students must earn 39 upper-division hours </w:t>
      </w:r>
      <w:proofErr w:type="gramStart"/>
      <w:r w:rsidRPr="00C901AB">
        <w:rPr>
          <w:rFonts w:ascii="Times New Roman" w:hAnsi="Times New Roman" w:cs="Times New Roman"/>
        </w:rPr>
        <w:t>in order to</w:t>
      </w:r>
      <w:proofErr w:type="gramEnd"/>
      <w:r w:rsidRPr="00C901AB">
        <w:rPr>
          <w:rFonts w:ascii="Times New Roman" w:hAnsi="Times New Roman" w:cs="Times New Roman"/>
        </w:rPr>
        <w:t xml:space="preserve"> meet the requirements for a degree.  As this program is tailored for students who will have likely taken many lower-division courses prior to coming to/returning to </w:t>
      </w:r>
      <w:r w:rsidR="00B0499A" w:rsidRPr="00C901AB">
        <w:rPr>
          <w:rFonts w:ascii="Times New Roman" w:hAnsi="Times New Roman" w:cs="Times New Roman"/>
        </w:rPr>
        <w:t>Ohio State, and the major itself only requires 2</w:t>
      </w:r>
      <w:r w:rsidR="00EF1B29">
        <w:rPr>
          <w:rFonts w:ascii="Times New Roman" w:hAnsi="Times New Roman" w:cs="Times New Roman"/>
        </w:rPr>
        <w:t>2</w:t>
      </w:r>
      <w:r w:rsidR="00B0499A" w:rsidRPr="00C901AB">
        <w:rPr>
          <w:rFonts w:ascii="Times New Roman" w:hAnsi="Times New Roman" w:cs="Times New Roman"/>
        </w:rPr>
        <w:t xml:space="preserve"> upper-division hours, this requirement should be put forth as clearly as possible so that students may appropriately plan their degree.</w:t>
      </w:r>
    </w:p>
    <w:p w14:paraId="1A20C5B2" w14:textId="11D2DFD0" w:rsidR="00B0499A" w:rsidRPr="00C901AB" w:rsidRDefault="00B0499A" w:rsidP="009C3035">
      <w:pPr>
        <w:numPr>
          <w:ilvl w:val="1"/>
          <w:numId w:val="7"/>
        </w:numPr>
        <w:rPr>
          <w:rFonts w:ascii="Times New Roman" w:hAnsi="Times New Roman" w:cs="Times New Roman"/>
        </w:rPr>
      </w:pPr>
      <w:r w:rsidRPr="00C901AB">
        <w:rPr>
          <w:rFonts w:ascii="Times New Roman" w:hAnsi="Times New Roman" w:cs="Times New Roman"/>
          <w:i/>
          <w:iCs/>
        </w:rPr>
        <w:t>Recommendation:</w:t>
      </w:r>
      <w:r w:rsidRPr="00C901AB">
        <w:rPr>
          <w:rFonts w:ascii="Times New Roman" w:hAnsi="Times New Roman" w:cs="Times New Roman"/>
        </w:rPr>
        <w:t xml:space="preserve"> </w:t>
      </w:r>
      <w:r w:rsidR="00C901AB" w:rsidRPr="00C901AB">
        <w:rPr>
          <w:rFonts w:ascii="Times New Roman" w:hAnsi="Times New Roman" w:cs="Times New Roman"/>
        </w:rPr>
        <w:t xml:space="preserve">Given that the program will require an extraordinary amount of cooperation between </w:t>
      </w:r>
      <w:proofErr w:type="gramStart"/>
      <w:r w:rsidR="00C901AB" w:rsidRPr="00C901AB">
        <w:rPr>
          <w:rFonts w:ascii="Times New Roman" w:hAnsi="Times New Roman" w:cs="Times New Roman"/>
        </w:rPr>
        <w:t>a number of</w:t>
      </w:r>
      <w:proofErr w:type="gramEnd"/>
      <w:r w:rsidR="00C901AB" w:rsidRPr="00C901AB">
        <w:rPr>
          <w:rFonts w:ascii="Times New Roman" w:hAnsi="Times New Roman" w:cs="Times New Roman"/>
        </w:rPr>
        <w:t xml:space="preserve"> entities both inside and outside of the College of Arts and Sciences, t</w:t>
      </w:r>
      <w:r w:rsidRPr="00C901AB">
        <w:rPr>
          <w:rFonts w:ascii="Times New Roman" w:hAnsi="Times New Roman" w:cs="Times New Roman"/>
        </w:rPr>
        <w:t xml:space="preserve">he Subcommittee </w:t>
      </w:r>
      <w:r w:rsidR="007D04FA">
        <w:rPr>
          <w:rFonts w:ascii="Times New Roman" w:hAnsi="Times New Roman" w:cs="Times New Roman"/>
        </w:rPr>
        <w:t>suggest</w:t>
      </w:r>
      <w:r w:rsidRPr="00C901AB">
        <w:rPr>
          <w:rFonts w:ascii="Times New Roman" w:hAnsi="Times New Roman" w:cs="Times New Roman"/>
        </w:rPr>
        <w:t xml:space="preserve">s that the </w:t>
      </w:r>
      <w:r w:rsidR="00C901AB">
        <w:rPr>
          <w:rFonts w:ascii="Times New Roman" w:hAnsi="Times New Roman" w:cs="Times New Roman"/>
        </w:rPr>
        <w:t>College</w:t>
      </w:r>
      <w:r w:rsidRPr="00C901AB">
        <w:rPr>
          <w:rFonts w:ascii="Times New Roman" w:hAnsi="Times New Roman" w:cs="Times New Roman"/>
        </w:rPr>
        <w:t xml:space="preserve"> include in the proposal </w:t>
      </w:r>
      <w:r w:rsidR="008E5637" w:rsidRPr="00C901AB">
        <w:rPr>
          <w:rFonts w:ascii="Times New Roman" w:hAnsi="Times New Roman" w:cs="Times New Roman"/>
        </w:rPr>
        <w:t xml:space="preserve">a plan to regularly assess not only </w:t>
      </w:r>
      <w:r w:rsidR="00C901AB" w:rsidRPr="00C901AB">
        <w:rPr>
          <w:rFonts w:ascii="Times New Roman" w:hAnsi="Times New Roman" w:cs="Times New Roman"/>
        </w:rPr>
        <w:t>academic aspects of the major</w:t>
      </w:r>
      <w:r w:rsidR="008E5637" w:rsidRPr="00C901AB">
        <w:rPr>
          <w:rFonts w:ascii="Times New Roman" w:hAnsi="Times New Roman" w:cs="Times New Roman"/>
        </w:rPr>
        <w:t xml:space="preserve">, but also the </w:t>
      </w:r>
      <w:r w:rsidR="00C901AB" w:rsidRPr="00C901AB">
        <w:rPr>
          <w:rFonts w:ascii="Times New Roman" w:hAnsi="Times New Roman" w:cs="Times New Roman"/>
        </w:rPr>
        <w:t>administrative and operational aspects of the program.</w:t>
      </w:r>
    </w:p>
    <w:p w14:paraId="00464609" w14:textId="17436856" w:rsidR="00C901AB" w:rsidRDefault="00C901AB" w:rsidP="009C3035">
      <w:pPr>
        <w:numPr>
          <w:ilvl w:val="1"/>
          <w:numId w:val="7"/>
        </w:numPr>
        <w:rPr>
          <w:rFonts w:ascii="Times New Roman" w:hAnsi="Times New Roman" w:cs="Times New Roman"/>
        </w:rPr>
      </w:pPr>
      <w:r>
        <w:rPr>
          <w:rFonts w:ascii="Times New Roman" w:hAnsi="Times New Roman" w:cs="Times New Roman"/>
          <w:i/>
          <w:iCs/>
        </w:rPr>
        <w:t>Re</w:t>
      </w:r>
      <w:r w:rsidRPr="00C901AB">
        <w:rPr>
          <w:rFonts w:ascii="Times New Roman" w:hAnsi="Times New Roman" w:cs="Times New Roman"/>
          <w:i/>
          <w:iCs/>
        </w:rPr>
        <w:t>commendation:</w:t>
      </w:r>
      <w:r>
        <w:rPr>
          <w:rFonts w:ascii="Times New Roman" w:hAnsi="Times New Roman" w:cs="Times New Roman"/>
          <w:i/>
          <w:iCs/>
        </w:rPr>
        <w:t xml:space="preserve"> </w:t>
      </w:r>
      <w:r>
        <w:rPr>
          <w:rFonts w:ascii="Times New Roman" w:hAnsi="Times New Roman" w:cs="Times New Roman"/>
        </w:rPr>
        <w:t xml:space="preserve">The Subcommittee recommends that the College re-phrase the requirement for students to take (in addition to ASC 2900 and 4900) “seven 3-credit courses” </w:t>
      </w:r>
      <w:r w:rsidR="00A37552">
        <w:rPr>
          <w:rFonts w:ascii="Times New Roman" w:hAnsi="Times New Roman" w:cs="Times New Roman"/>
        </w:rPr>
        <w:t>(proposal, pp. 6, 16) to read “seven courses of 3 credit hours or more totaling at least 21 credit hours” so that it is clear that students may take 4 or 5 credit hour courses should they wish to do so.</w:t>
      </w:r>
    </w:p>
    <w:p w14:paraId="62B6C49F" w14:textId="0274DE41" w:rsidR="00A37552" w:rsidRDefault="00A37552" w:rsidP="009C3035">
      <w:pPr>
        <w:numPr>
          <w:ilvl w:val="1"/>
          <w:numId w:val="7"/>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suggests that the College amend the Major Planning Sheet on p. 17 of the proposal to consistently refer to the Embedded Literacy: Data Analysis course as such, rather than as “embedded </w:t>
      </w:r>
      <w:r w:rsidR="00E5503F">
        <w:rPr>
          <w:rFonts w:ascii="Times New Roman" w:hAnsi="Times New Roman" w:cs="Times New Roman"/>
          <w:i/>
          <w:iCs/>
        </w:rPr>
        <w:t>d</w:t>
      </w:r>
      <w:r w:rsidRPr="00E5503F">
        <w:rPr>
          <w:rFonts w:ascii="Times New Roman" w:hAnsi="Times New Roman" w:cs="Times New Roman"/>
          <w:i/>
          <w:iCs/>
        </w:rPr>
        <w:t>ata</w:t>
      </w:r>
      <w:r>
        <w:rPr>
          <w:rFonts w:ascii="Times New Roman" w:hAnsi="Times New Roman" w:cs="Times New Roman"/>
        </w:rPr>
        <w:t xml:space="preserve">” or “Embedded Literacy for Data”, as using slightly different terminology for the same </w:t>
      </w:r>
      <w:r w:rsidR="007D04FA">
        <w:rPr>
          <w:rFonts w:ascii="Times New Roman" w:hAnsi="Times New Roman" w:cs="Times New Roman"/>
        </w:rPr>
        <w:t>requirement</w:t>
      </w:r>
      <w:r>
        <w:rPr>
          <w:rFonts w:ascii="Times New Roman" w:hAnsi="Times New Roman" w:cs="Times New Roman"/>
        </w:rPr>
        <w:t xml:space="preserve"> may be confusing for students.</w:t>
      </w:r>
    </w:p>
    <w:p w14:paraId="0FA421E8" w14:textId="5D01A5BA" w:rsidR="00A37552" w:rsidRPr="00C901AB" w:rsidRDefault="00A37552" w:rsidP="009C3035">
      <w:pPr>
        <w:numPr>
          <w:ilvl w:val="1"/>
          <w:numId w:val="7"/>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College include in the proposal</w:t>
      </w:r>
      <w:r w:rsidR="00E5503F">
        <w:rPr>
          <w:rFonts w:ascii="Times New Roman" w:hAnsi="Times New Roman" w:cs="Times New Roman"/>
        </w:rPr>
        <w:t xml:space="preserve"> (p. 10) the approximate number of advisees that the program’s academic advisor will be expected to provide support for before an additional advisor is hired. </w:t>
      </w:r>
    </w:p>
    <w:p w14:paraId="098849ED" w14:textId="0B650B62" w:rsidR="00DE1ACD" w:rsidRPr="007D04FA" w:rsidRDefault="00227230" w:rsidP="007D04FA">
      <w:pPr>
        <w:numPr>
          <w:ilvl w:val="1"/>
          <w:numId w:val="7"/>
        </w:numPr>
        <w:rPr>
          <w:rFonts w:ascii="Times New Roman" w:hAnsi="Times New Roman" w:cs="Times New Roman"/>
        </w:rPr>
      </w:pPr>
      <w:r>
        <w:rPr>
          <w:rFonts w:ascii="Times New Roman" w:hAnsi="Times New Roman" w:cs="Times New Roman"/>
        </w:rPr>
        <w:t>Raads</w:t>
      </w:r>
      <w:r w:rsidR="00E5503F">
        <w:rPr>
          <w:rFonts w:ascii="Times New Roman" w:hAnsi="Times New Roman" w:cs="Times New Roman"/>
        </w:rPr>
        <w:t>c</w:t>
      </w:r>
      <w:r>
        <w:rPr>
          <w:rFonts w:ascii="Times New Roman" w:hAnsi="Times New Roman" w:cs="Times New Roman"/>
        </w:rPr>
        <w:t xml:space="preserve">helders, Xiao; approved with </w:t>
      </w:r>
      <w:r w:rsidR="00E5503F">
        <w:rPr>
          <w:rFonts w:ascii="Times New Roman" w:hAnsi="Times New Roman" w:cs="Times New Roman"/>
          <w:b/>
          <w:bCs/>
        </w:rPr>
        <w:t>five contingencies</w:t>
      </w:r>
      <w:r w:rsidR="00E5503F">
        <w:rPr>
          <w:rFonts w:ascii="Times New Roman" w:hAnsi="Times New Roman" w:cs="Times New Roman"/>
        </w:rPr>
        <w:t xml:space="preserve"> (in bold above) and </w:t>
      </w:r>
      <w:r w:rsidR="00E5503F">
        <w:rPr>
          <w:rFonts w:ascii="Times New Roman" w:hAnsi="Times New Roman" w:cs="Times New Roman"/>
          <w:i/>
          <w:iCs/>
        </w:rPr>
        <w:t xml:space="preserve">five recommendations </w:t>
      </w:r>
      <w:r w:rsidR="00E5503F">
        <w:rPr>
          <w:rFonts w:ascii="Times New Roman" w:hAnsi="Times New Roman" w:cs="Times New Roman"/>
        </w:rPr>
        <w:t>(in italics above).</w:t>
      </w:r>
    </w:p>
    <w:sectPr w:rsidR="00DE1ACD" w:rsidRPr="007D0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DDF"/>
    <w:multiLevelType w:val="hybridMultilevel"/>
    <w:tmpl w:val="58A40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507AE"/>
    <w:multiLevelType w:val="hybridMultilevel"/>
    <w:tmpl w:val="A3546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002019"/>
    <w:multiLevelType w:val="multilevel"/>
    <w:tmpl w:val="223CD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3A7117"/>
    <w:multiLevelType w:val="hybridMultilevel"/>
    <w:tmpl w:val="5DFACC2A"/>
    <w:lvl w:ilvl="0" w:tplc="EB78F11C">
      <w:start w:val="1"/>
      <w:numFmt w:val="decimal"/>
      <w:lvlText w:val="%1."/>
      <w:lvlJc w:val="left"/>
      <w:pPr>
        <w:ind w:left="850" w:hanging="4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27F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56688234">
    <w:abstractNumId w:val="0"/>
  </w:num>
  <w:num w:numId="2" w16cid:durableId="1830828829">
    <w:abstractNumId w:val="5"/>
  </w:num>
  <w:num w:numId="3" w16cid:durableId="887254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793721">
    <w:abstractNumId w:val="4"/>
  </w:num>
  <w:num w:numId="5" w16cid:durableId="1387221097">
    <w:abstractNumId w:val="3"/>
  </w:num>
  <w:num w:numId="6" w16cid:durableId="1426269634">
    <w:abstractNumId w:val="1"/>
  </w:num>
  <w:num w:numId="7" w16cid:durableId="1211577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21"/>
    <w:rsid w:val="000069B5"/>
    <w:rsid w:val="000337C5"/>
    <w:rsid w:val="000469EB"/>
    <w:rsid w:val="00054B5D"/>
    <w:rsid w:val="000646E1"/>
    <w:rsid w:val="00082B7F"/>
    <w:rsid w:val="000834B1"/>
    <w:rsid w:val="0009398A"/>
    <w:rsid w:val="000A0BEF"/>
    <w:rsid w:val="000B5E52"/>
    <w:rsid w:val="000B6BCA"/>
    <w:rsid w:val="000D54D8"/>
    <w:rsid w:val="000D5BF3"/>
    <w:rsid w:val="001032AB"/>
    <w:rsid w:val="001402DC"/>
    <w:rsid w:val="00162C87"/>
    <w:rsid w:val="001747D1"/>
    <w:rsid w:val="00180500"/>
    <w:rsid w:val="00182728"/>
    <w:rsid w:val="001A0288"/>
    <w:rsid w:val="001C1D1E"/>
    <w:rsid w:val="001D1FC7"/>
    <w:rsid w:val="001F322B"/>
    <w:rsid w:val="00206131"/>
    <w:rsid w:val="00206D78"/>
    <w:rsid w:val="00216124"/>
    <w:rsid w:val="0022003C"/>
    <w:rsid w:val="00227230"/>
    <w:rsid w:val="002327A2"/>
    <w:rsid w:val="002637BA"/>
    <w:rsid w:val="002662D8"/>
    <w:rsid w:val="002722F3"/>
    <w:rsid w:val="0029429E"/>
    <w:rsid w:val="002A5D56"/>
    <w:rsid w:val="002A7C02"/>
    <w:rsid w:val="002B20D8"/>
    <w:rsid w:val="002C065C"/>
    <w:rsid w:val="002F2F8E"/>
    <w:rsid w:val="0034253E"/>
    <w:rsid w:val="00362074"/>
    <w:rsid w:val="003661D0"/>
    <w:rsid w:val="00395DD8"/>
    <w:rsid w:val="003D3416"/>
    <w:rsid w:val="003D6F81"/>
    <w:rsid w:val="003E594A"/>
    <w:rsid w:val="003F1D11"/>
    <w:rsid w:val="00405FCE"/>
    <w:rsid w:val="00420CE9"/>
    <w:rsid w:val="00421E43"/>
    <w:rsid w:val="00451825"/>
    <w:rsid w:val="004666A2"/>
    <w:rsid w:val="004A0139"/>
    <w:rsid w:val="004A3E26"/>
    <w:rsid w:val="004B4B28"/>
    <w:rsid w:val="004D17D9"/>
    <w:rsid w:val="00510AB6"/>
    <w:rsid w:val="005127E4"/>
    <w:rsid w:val="005272F9"/>
    <w:rsid w:val="00590727"/>
    <w:rsid w:val="005962BF"/>
    <w:rsid w:val="0059726A"/>
    <w:rsid w:val="005B2C2F"/>
    <w:rsid w:val="005B4C9C"/>
    <w:rsid w:val="005B4F95"/>
    <w:rsid w:val="005C0F8A"/>
    <w:rsid w:val="005D1207"/>
    <w:rsid w:val="005D297C"/>
    <w:rsid w:val="005E3EDD"/>
    <w:rsid w:val="005F0B30"/>
    <w:rsid w:val="00604D5F"/>
    <w:rsid w:val="00633C53"/>
    <w:rsid w:val="0063640A"/>
    <w:rsid w:val="00637F6F"/>
    <w:rsid w:val="00643A0A"/>
    <w:rsid w:val="00655AA2"/>
    <w:rsid w:val="00664CE7"/>
    <w:rsid w:val="006705F5"/>
    <w:rsid w:val="00697FF4"/>
    <w:rsid w:val="006B16B1"/>
    <w:rsid w:val="006B7E47"/>
    <w:rsid w:val="006C2A93"/>
    <w:rsid w:val="006D21B8"/>
    <w:rsid w:val="006E5205"/>
    <w:rsid w:val="0070397D"/>
    <w:rsid w:val="00716383"/>
    <w:rsid w:val="0072192F"/>
    <w:rsid w:val="00722033"/>
    <w:rsid w:val="00733847"/>
    <w:rsid w:val="00733E91"/>
    <w:rsid w:val="00765B85"/>
    <w:rsid w:val="00790A74"/>
    <w:rsid w:val="007A5324"/>
    <w:rsid w:val="007A5907"/>
    <w:rsid w:val="007B1976"/>
    <w:rsid w:val="007D04FA"/>
    <w:rsid w:val="007D4D8B"/>
    <w:rsid w:val="007E537F"/>
    <w:rsid w:val="007F459E"/>
    <w:rsid w:val="0084325A"/>
    <w:rsid w:val="00846D5A"/>
    <w:rsid w:val="00884F3F"/>
    <w:rsid w:val="008A6B4B"/>
    <w:rsid w:val="008A7B4A"/>
    <w:rsid w:val="008B3BE0"/>
    <w:rsid w:val="008B5BF7"/>
    <w:rsid w:val="008C03EE"/>
    <w:rsid w:val="008C0704"/>
    <w:rsid w:val="008E2E60"/>
    <w:rsid w:val="008E5637"/>
    <w:rsid w:val="008F321A"/>
    <w:rsid w:val="00922E0F"/>
    <w:rsid w:val="00974553"/>
    <w:rsid w:val="00977E23"/>
    <w:rsid w:val="00981BC7"/>
    <w:rsid w:val="00984FA1"/>
    <w:rsid w:val="00985BC2"/>
    <w:rsid w:val="009C3035"/>
    <w:rsid w:val="009E679A"/>
    <w:rsid w:val="00A1369D"/>
    <w:rsid w:val="00A37552"/>
    <w:rsid w:val="00A4016F"/>
    <w:rsid w:val="00A669DF"/>
    <w:rsid w:val="00A75802"/>
    <w:rsid w:val="00A90BEC"/>
    <w:rsid w:val="00A93ED3"/>
    <w:rsid w:val="00AC06EC"/>
    <w:rsid w:val="00B0499A"/>
    <w:rsid w:val="00B307BA"/>
    <w:rsid w:val="00B35BCF"/>
    <w:rsid w:val="00B42BD4"/>
    <w:rsid w:val="00B54D6B"/>
    <w:rsid w:val="00B70AAF"/>
    <w:rsid w:val="00B820BC"/>
    <w:rsid w:val="00BA4361"/>
    <w:rsid w:val="00BE117C"/>
    <w:rsid w:val="00BE3197"/>
    <w:rsid w:val="00BE78CC"/>
    <w:rsid w:val="00C26B01"/>
    <w:rsid w:val="00C40224"/>
    <w:rsid w:val="00C901AB"/>
    <w:rsid w:val="00CA67A0"/>
    <w:rsid w:val="00CC0598"/>
    <w:rsid w:val="00CF6A70"/>
    <w:rsid w:val="00D140CE"/>
    <w:rsid w:val="00D330D4"/>
    <w:rsid w:val="00D54DBF"/>
    <w:rsid w:val="00D6156D"/>
    <w:rsid w:val="00D76A36"/>
    <w:rsid w:val="00DA072A"/>
    <w:rsid w:val="00DA4E23"/>
    <w:rsid w:val="00DC2863"/>
    <w:rsid w:val="00DD02F2"/>
    <w:rsid w:val="00DD40FB"/>
    <w:rsid w:val="00DD5CCC"/>
    <w:rsid w:val="00DD6771"/>
    <w:rsid w:val="00DE1ACD"/>
    <w:rsid w:val="00E02EC6"/>
    <w:rsid w:val="00E1128D"/>
    <w:rsid w:val="00E336B8"/>
    <w:rsid w:val="00E4463B"/>
    <w:rsid w:val="00E51494"/>
    <w:rsid w:val="00E5503F"/>
    <w:rsid w:val="00E74CDE"/>
    <w:rsid w:val="00E97DB8"/>
    <w:rsid w:val="00ED5BA5"/>
    <w:rsid w:val="00EF1B29"/>
    <w:rsid w:val="00F00EB6"/>
    <w:rsid w:val="00F16E24"/>
    <w:rsid w:val="00F27321"/>
    <w:rsid w:val="00F57324"/>
    <w:rsid w:val="00F70FBA"/>
    <w:rsid w:val="00F71CE3"/>
    <w:rsid w:val="00F87113"/>
    <w:rsid w:val="00FD6263"/>
    <w:rsid w:val="00FE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EFD1"/>
  <w15:chartTrackingRefBased/>
  <w15:docId w15:val="{22AE9AA3-9033-4B7C-B14A-8982F965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321"/>
  </w:style>
  <w:style w:type="paragraph" w:styleId="Heading1">
    <w:name w:val="heading 1"/>
    <w:basedOn w:val="Normal"/>
    <w:next w:val="Normal"/>
    <w:link w:val="Heading1Char"/>
    <w:uiPriority w:val="9"/>
    <w:qFormat/>
    <w:rsid w:val="00F27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321"/>
    <w:rPr>
      <w:rFonts w:eastAsiaTheme="majorEastAsia" w:cstheme="majorBidi"/>
      <w:color w:val="272727" w:themeColor="text1" w:themeTint="D8"/>
    </w:rPr>
  </w:style>
  <w:style w:type="paragraph" w:styleId="Title">
    <w:name w:val="Title"/>
    <w:basedOn w:val="Normal"/>
    <w:next w:val="Normal"/>
    <w:link w:val="TitleChar"/>
    <w:uiPriority w:val="10"/>
    <w:qFormat/>
    <w:rsid w:val="00F27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321"/>
    <w:pPr>
      <w:spacing w:before="160"/>
      <w:jc w:val="center"/>
    </w:pPr>
    <w:rPr>
      <w:i/>
      <w:iCs/>
      <w:color w:val="404040" w:themeColor="text1" w:themeTint="BF"/>
    </w:rPr>
  </w:style>
  <w:style w:type="character" w:customStyle="1" w:styleId="QuoteChar">
    <w:name w:val="Quote Char"/>
    <w:basedOn w:val="DefaultParagraphFont"/>
    <w:link w:val="Quote"/>
    <w:uiPriority w:val="29"/>
    <w:rsid w:val="00F27321"/>
    <w:rPr>
      <w:i/>
      <w:iCs/>
      <w:color w:val="404040" w:themeColor="text1" w:themeTint="BF"/>
    </w:rPr>
  </w:style>
  <w:style w:type="paragraph" w:styleId="ListParagraph">
    <w:name w:val="List Paragraph"/>
    <w:basedOn w:val="Normal"/>
    <w:uiPriority w:val="34"/>
    <w:qFormat/>
    <w:rsid w:val="00F27321"/>
    <w:pPr>
      <w:ind w:left="720"/>
      <w:contextualSpacing/>
    </w:pPr>
  </w:style>
  <w:style w:type="character" w:styleId="IntenseEmphasis">
    <w:name w:val="Intense Emphasis"/>
    <w:basedOn w:val="DefaultParagraphFont"/>
    <w:uiPriority w:val="21"/>
    <w:qFormat/>
    <w:rsid w:val="00F27321"/>
    <w:rPr>
      <w:i/>
      <w:iCs/>
      <w:color w:val="0F4761" w:themeColor="accent1" w:themeShade="BF"/>
    </w:rPr>
  </w:style>
  <w:style w:type="paragraph" w:styleId="IntenseQuote">
    <w:name w:val="Intense Quote"/>
    <w:basedOn w:val="Normal"/>
    <w:next w:val="Normal"/>
    <w:link w:val="IntenseQuoteChar"/>
    <w:uiPriority w:val="30"/>
    <w:qFormat/>
    <w:rsid w:val="00F27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321"/>
    <w:rPr>
      <w:i/>
      <w:iCs/>
      <w:color w:val="0F4761" w:themeColor="accent1" w:themeShade="BF"/>
    </w:rPr>
  </w:style>
  <w:style w:type="character" w:styleId="IntenseReference">
    <w:name w:val="Intense Reference"/>
    <w:basedOn w:val="DefaultParagraphFont"/>
    <w:uiPriority w:val="32"/>
    <w:qFormat/>
    <w:rsid w:val="00F27321"/>
    <w:rPr>
      <w:b/>
      <w:bCs/>
      <w:smallCaps/>
      <w:color w:val="0F4761" w:themeColor="accent1" w:themeShade="BF"/>
      <w:spacing w:val="5"/>
    </w:rPr>
  </w:style>
  <w:style w:type="character" w:styleId="Hyperlink">
    <w:name w:val="Hyperlink"/>
    <w:basedOn w:val="DefaultParagraphFont"/>
    <w:uiPriority w:val="99"/>
    <w:unhideWhenUsed/>
    <w:rsid w:val="00F27321"/>
    <w:rPr>
      <w:color w:val="467886" w:themeColor="hyperlink"/>
      <w:u w:val="single"/>
    </w:rPr>
  </w:style>
  <w:style w:type="character" w:styleId="UnresolvedMention">
    <w:name w:val="Unresolved Mention"/>
    <w:basedOn w:val="DefaultParagraphFont"/>
    <w:uiPriority w:val="99"/>
    <w:semiHidden/>
    <w:unhideWhenUsed/>
    <w:rsid w:val="00F27321"/>
    <w:rPr>
      <w:color w:val="605E5C"/>
      <w:shd w:val="clear" w:color="auto" w:fill="E1DFDD"/>
    </w:rPr>
  </w:style>
  <w:style w:type="paragraph" w:styleId="Revision">
    <w:name w:val="Revision"/>
    <w:hidden/>
    <w:uiPriority w:val="99"/>
    <w:semiHidden/>
    <w:rsid w:val="003D3416"/>
    <w:pPr>
      <w:spacing w:after="0" w:line="240" w:lineRule="auto"/>
    </w:pPr>
  </w:style>
  <w:style w:type="character" w:styleId="CommentReference">
    <w:name w:val="annotation reference"/>
    <w:basedOn w:val="DefaultParagraphFont"/>
    <w:uiPriority w:val="99"/>
    <w:semiHidden/>
    <w:unhideWhenUsed/>
    <w:rsid w:val="00E97DB8"/>
    <w:rPr>
      <w:sz w:val="16"/>
      <w:szCs w:val="16"/>
    </w:rPr>
  </w:style>
  <w:style w:type="paragraph" w:styleId="CommentText">
    <w:name w:val="annotation text"/>
    <w:basedOn w:val="Normal"/>
    <w:link w:val="CommentTextChar"/>
    <w:uiPriority w:val="99"/>
    <w:unhideWhenUsed/>
    <w:rsid w:val="00E97DB8"/>
    <w:pPr>
      <w:spacing w:line="240" w:lineRule="auto"/>
    </w:pPr>
    <w:rPr>
      <w:sz w:val="20"/>
      <w:szCs w:val="20"/>
    </w:rPr>
  </w:style>
  <w:style w:type="character" w:customStyle="1" w:styleId="CommentTextChar">
    <w:name w:val="Comment Text Char"/>
    <w:basedOn w:val="DefaultParagraphFont"/>
    <w:link w:val="CommentText"/>
    <w:uiPriority w:val="99"/>
    <w:rsid w:val="00E97DB8"/>
    <w:rPr>
      <w:sz w:val="20"/>
      <w:szCs w:val="20"/>
    </w:rPr>
  </w:style>
  <w:style w:type="paragraph" w:styleId="CommentSubject">
    <w:name w:val="annotation subject"/>
    <w:basedOn w:val="CommentText"/>
    <w:next w:val="CommentText"/>
    <w:link w:val="CommentSubjectChar"/>
    <w:uiPriority w:val="99"/>
    <w:semiHidden/>
    <w:unhideWhenUsed/>
    <w:rsid w:val="00E97DB8"/>
    <w:rPr>
      <w:b/>
      <w:bCs/>
    </w:rPr>
  </w:style>
  <w:style w:type="character" w:customStyle="1" w:styleId="CommentSubjectChar">
    <w:name w:val="Comment Subject Char"/>
    <w:basedOn w:val="CommentTextChar"/>
    <w:link w:val="CommentSubject"/>
    <w:uiPriority w:val="99"/>
    <w:semiHidden/>
    <w:rsid w:val="00E97DB8"/>
    <w:rPr>
      <w:b/>
      <w:bCs/>
      <w:sz w:val="20"/>
      <w:szCs w:val="20"/>
    </w:rPr>
  </w:style>
  <w:style w:type="character" w:styleId="FollowedHyperlink">
    <w:name w:val="FollowedHyperlink"/>
    <w:basedOn w:val="DefaultParagraphFont"/>
    <w:uiPriority w:val="99"/>
    <w:semiHidden/>
    <w:unhideWhenUsed/>
    <w:rsid w:val="00D140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123">
      <w:bodyDiv w:val="1"/>
      <w:marLeft w:val="0"/>
      <w:marRight w:val="0"/>
      <w:marTop w:val="0"/>
      <w:marBottom w:val="0"/>
      <w:divBdr>
        <w:top w:val="none" w:sz="0" w:space="0" w:color="auto"/>
        <w:left w:val="none" w:sz="0" w:space="0" w:color="auto"/>
        <w:bottom w:val="none" w:sz="0" w:space="0" w:color="auto"/>
        <w:right w:val="none" w:sz="0" w:space="0" w:color="auto"/>
      </w:divBdr>
    </w:div>
    <w:div w:id="180976055">
      <w:bodyDiv w:val="1"/>
      <w:marLeft w:val="0"/>
      <w:marRight w:val="0"/>
      <w:marTop w:val="0"/>
      <w:marBottom w:val="0"/>
      <w:divBdr>
        <w:top w:val="none" w:sz="0" w:space="0" w:color="auto"/>
        <w:left w:val="none" w:sz="0" w:space="0" w:color="auto"/>
        <w:bottom w:val="none" w:sz="0" w:space="0" w:color="auto"/>
        <w:right w:val="none" w:sz="0" w:space="0" w:color="auto"/>
      </w:divBdr>
      <w:divsChild>
        <w:div w:id="1017580024">
          <w:marLeft w:val="0"/>
          <w:marRight w:val="0"/>
          <w:marTop w:val="0"/>
          <w:marBottom w:val="0"/>
          <w:divBdr>
            <w:top w:val="none" w:sz="0" w:space="0" w:color="auto"/>
            <w:left w:val="none" w:sz="0" w:space="0" w:color="auto"/>
            <w:bottom w:val="none" w:sz="0" w:space="0" w:color="auto"/>
            <w:right w:val="none" w:sz="0" w:space="0" w:color="auto"/>
          </w:divBdr>
        </w:div>
        <w:div w:id="1808427232">
          <w:marLeft w:val="0"/>
          <w:marRight w:val="0"/>
          <w:marTop w:val="0"/>
          <w:marBottom w:val="0"/>
          <w:divBdr>
            <w:top w:val="none" w:sz="0" w:space="0" w:color="auto"/>
            <w:left w:val="none" w:sz="0" w:space="0" w:color="auto"/>
            <w:bottom w:val="none" w:sz="0" w:space="0" w:color="auto"/>
            <w:right w:val="none" w:sz="0" w:space="0" w:color="auto"/>
          </w:divBdr>
        </w:div>
      </w:divsChild>
    </w:div>
    <w:div w:id="266890954">
      <w:bodyDiv w:val="1"/>
      <w:marLeft w:val="0"/>
      <w:marRight w:val="0"/>
      <w:marTop w:val="0"/>
      <w:marBottom w:val="0"/>
      <w:divBdr>
        <w:top w:val="none" w:sz="0" w:space="0" w:color="auto"/>
        <w:left w:val="none" w:sz="0" w:space="0" w:color="auto"/>
        <w:bottom w:val="none" w:sz="0" w:space="0" w:color="auto"/>
        <w:right w:val="none" w:sz="0" w:space="0" w:color="auto"/>
      </w:divBdr>
    </w:div>
    <w:div w:id="374080654">
      <w:bodyDiv w:val="1"/>
      <w:marLeft w:val="0"/>
      <w:marRight w:val="0"/>
      <w:marTop w:val="0"/>
      <w:marBottom w:val="0"/>
      <w:divBdr>
        <w:top w:val="none" w:sz="0" w:space="0" w:color="auto"/>
        <w:left w:val="none" w:sz="0" w:space="0" w:color="auto"/>
        <w:bottom w:val="none" w:sz="0" w:space="0" w:color="auto"/>
        <w:right w:val="none" w:sz="0" w:space="0" w:color="auto"/>
      </w:divBdr>
    </w:div>
    <w:div w:id="488012876">
      <w:bodyDiv w:val="1"/>
      <w:marLeft w:val="0"/>
      <w:marRight w:val="0"/>
      <w:marTop w:val="0"/>
      <w:marBottom w:val="0"/>
      <w:divBdr>
        <w:top w:val="none" w:sz="0" w:space="0" w:color="auto"/>
        <w:left w:val="none" w:sz="0" w:space="0" w:color="auto"/>
        <w:bottom w:val="none" w:sz="0" w:space="0" w:color="auto"/>
        <w:right w:val="none" w:sz="0" w:space="0" w:color="auto"/>
      </w:divBdr>
    </w:div>
    <w:div w:id="553271287">
      <w:bodyDiv w:val="1"/>
      <w:marLeft w:val="0"/>
      <w:marRight w:val="0"/>
      <w:marTop w:val="0"/>
      <w:marBottom w:val="0"/>
      <w:divBdr>
        <w:top w:val="none" w:sz="0" w:space="0" w:color="auto"/>
        <w:left w:val="none" w:sz="0" w:space="0" w:color="auto"/>
        <w:bottom w:val="none" w:sz="0" w:space="0" w:color="auto"/>
        <w:right w:val="none" w:sz="0" w:space="0" w:color="auto"/>
      </w:divBdr>
    </w:div>
    <w:div w:id="785201106">
      <w:bodyDiv w:val="1"/>
      <w:marLeft w:val="0"/>
      <w:marRight w:val="0"/>
      <w:marTop w:val="0"/>
      <w:marBottom w:val="0"/>
      <w:divBdr>
        <w:top w:val="none" w:sz="0" w:space="0" w:color="auto"/>
        <w:left w:val="none" w:sz="0" w:space="0" w:color="auto"/>
        <w:bottom w:val="none" w:sz="0" w:space="0" w:color="auto"/>
        <w:right w:val="none" w:sz="0" w:space="0" w:color="auto"/>
      </w:divBdr>
    </w:div>
    <w:div w:id="969171482">
      <w:bodyDiv w:val="1"/>
      <w:marLeft w:val="0"/>
      <w:marRight w:val="0"/>
      <w:marTop w:val="0"/>
      <w:marBottom w:val="0"/>
      <w:divBdr>
        <w:top w:val="none" w:sz="0" w:space="0" w:color="auto"/>
        <w:left w:val="none" w:sz="0" w:space="0" w:color="auto"/>
        <w:bottom w:val="none" w:sz="0" w:space="0" w:color="auto"/>
        <w:right w:val="none" w:sz="0" w:space="0" w:color="auto"/>
      </w:divBdr>
    </w:div>
    <w:div w:id="1204635136">
      <w:bodyDiv w:val="1"/>
      <w:marLeft w:val="0"/>
      <w:marRight w:val="0"/>
      <w:marTop w:val="0"/>
      <w:marBottom w:val="0"/>
      <w:divBdr>
        <w:top w:val="none" w:sz="0" w:space="0" w:color="auto"/>
        <w:left w:val="none" w:sz="0" w:space="0" w:color="auto"/>
        <w:bottom w:val="none" w:sz="0" w:space="0" w:color="auto"/>
        <w:right w:val="none" w:sz="0" w:space="0" w:color="auto"/>
      </w:divBdr>
    </w:div>
    <w:div w:id="1330983743">
      <w:bodyDiv w:val="1"/>
      <w:marLeft w:val="0"/>
      <w:marRight w:val="0"/>
      <w:marTop w:val="0"/>
      <w:marBottom w:val="0"/>
      <w:divBdr>
        <w:top w:val="none" w:sz="0" w:space="0" w:color="auto"/>
        <w:left w:val="none" w:sz="0" w:space="0" w:color="auto"/>
        <w:bottom w:val="none" w:sz="0" w:space="0" w:color="auto"/>
        <w:right w:val="none" w:sz="0" w:space="0" w:color="auto"/>
      </w:divBdr>
    </w:div>
    <w:div w:id="1366440216">
      <w:bodyDiv w:val="1"/>
      <w:marLeft w:val="0"/>
      <w:marRight w:val="0"/>
      <w:marTop w:val="0"/>
      <w:marBottom w:val="0"/>
      <w:divBdr>
        <w:top w:val="none" w:sz="0" w:space="0" w:color="auto"/>
        <w:left w:val="none" w:sz="0" w:space="0" w:color="auto"/>
        <w:bottom w:val="none" w:sz="0" w:space="0" w:color="auto"/>
        <w:right w:val="none" w:sz="0" w:space="0" w:color="auto"/>
      </w:divBdr>
    </w:div>
    <w:div w:id="1411198114">
      <w:bodyDiv w:val="1"/>
      <w:marLeft w:val="0"/>
      <w:marRight w:val="0"/>
      <w:marTop w:val="0"/>
      <w:marBottom w:val="0"/>
      <w:divBdr>
        <w:top w:val="none" w:sz="0" w:space="0" w:color="auto"/>
        <w:left w:val="none" w:sz="0" w:space="0" w:color="auto"/>
        <w:bottom w:val="none" w:sz="0" w:space="0" w:color="auto"/>
        <w:right w:val="none" w:sz="0" w:space="0" w:color="auto"/>
      </w:divBdr>
    </w:div>
    <w:div w:id="1425224616">
      <w:bodyDiv w:val="1"/>
      <w:marLeft w:val="0"/>
      <w:marRight w:val="0"/>
      <w:marTop w:val="0"/>
      <w:marBottom w:val="0"/>
      <w:divBdr>
        <w:top w:val="none" w:sz="0" w:space="0" w:color="auto"/>
        <w:left w:val="none" w:sz="0" w:space="0" w:color="auto"/>
        <w:bottom w:val="none" w:sz="0" w:space="0" w:color="auto"/>
        <w:right w:val="none" w:sz="0" w:space="0" w:color="auto"/>
      </w:divBdr>
    </w:div>
    <w:div w:id="1579630482">
      <w:bodyDiv w:val="1"/>
      <w:marLeft w:val="0"/>
      <w:marRight w:val="0"/>
      <w:marTop w:val="0"/>
      <w:marBottom w:val="0"/>
      <w:divBdr>
        <w:top w:val="none" w:sz="0" w:space="0" w:color="auto"/>
        <w:left w:val="none" w:sz="0" w:space="0" w:color="auto"/>
        <w:bottom w:val="none" w:sz="0" w:space="0" w:color="auto"/>
        <w:right w:val="none" w:sz="0" w:space="0" w:color="auto"/>
      </w:divBdr>
    </w:div>
    <w:div w:id="1729912718">
      <w:bodyDiv w:val="1"/>
      <w:marLeft w:val="0"/>
      <w:marRight w:val="0"/>
      <w:marTop w:val="0"/>
      <w:marBottom w:val="0"/>
      <w:divBdr>
        <w:top w:val="none" w:sz="0" w:space="0" w:color="auto"/>
        <w:left w:val="none" w:sz="0" w:space="0" w:color="auto"/>
        <w:bottom w:val="none" w:sz="0" w:space="0" w:color="auto"/>
        <w:right w:val="none" w:sz="0" w:space="0" w:color="auto"/>
      </w:divBdr>
      <w:divsChild>
        <w:div w:id="215704763">
          <w:marLeft w:val="0"/>
          <w:marRight w:val="0"/>
          <w:marTop w:val="0"/>
          <w:marBottom w:val="0"/>
          <w:divBdr>
            <w:top w:val="none" w:sz="0" w:space="0" w:color="auto"/>
            <w:left w:val="none" w:sz="0" w:space="0" w:color="auto"/>
            <w:bottom w:val="none" w:sz="0" w:space="0" w:color="auto"/>
            <w:right w:val="none" w:sz="0" w:space="0" w:color="auto"/>
          </w:divBdr>
        </w:div>
        <w:div w:id="315106726">
          <w:marLeft w:val="0"/>
          <w:marRight w:val="0"/>
          <w:marTop w:val="0"/>
          <w:marBottom w:val="0"/>
          <w:divBdr>
            <w:top w:val="none" w:sz="0" w:space="0" w:color="auto"/>
            <w:left w:val="none" w:sz="0" w:space="0" w:color="auto"/>
            <w:bottom w:val="none" w:sz="0" w:space="0" w:color="auto"/>
            <w:right w:val="none" w:sz="0" w:space="0" w:color="auto"/>
          </w:divBdr>
        </w:div>
      </w:divsChild>
    </w:div>
    <w:div w:id="1785999987">
      <w:bodyDiv w:val="1"/>
      <w:marLeft w:val="0"/>
      <w:marRight w:val="0"/>
      <w:marTop w:val="0"/>
      <w:marBottom w:val="0"/>
      <w:divBdr>
        <w:top w:val="none" w:sz="0" w:space="0" w:color="auto"/>
        <w:left w:val="none" w:sz="0" w:space="0" w:color="auto"/>
        <w:bottom w:val="none" w:sz="0" w:space="0" w:color="auto"/>
        <w:right w:val="none" w:sz="0" w:space="0" w:color="auto"/>
      </w:divBdr>
    </w:div>
    <w:div w:id="18283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geducation.osu.edu/academics/syllabus-policies-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5" Type="http://schemas.openxmlformats.org/officeDocument/2006/relationships/hyperlink" Target="https://ugeducation.osu.edu/academics/syllabus-policies-statem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3918</Words>
  <Characters>21829</Characters>
  <Application>Microsoft Office Word</Application>
  <DocSecurity>0</DocSecurity>
  <Lines>574</Lines>
  <Paragraphs>352</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2</cp:revision>
  <dcterms:created xsi:type="dcterms:W3CDTF">2025-10-01T17:43:00Z</dcterms:created>
  <dcterms:modified xsi:type="dcterms:W3CDTF">2025-10-01T17:43:00Z</dcterms:modified>
</cp:coreProperties>
</file>